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8FA23" w14:textId="3F39C0C4" w:rsidR="008E33D0" w:rsidRPr="008E33D0" w:rsidRDefault="008E33D0" w:rsidP="008E33D0">
      <w:pPr>
        <w:jc w:val="center"/>
        <w:rPr>
          <w:b/>
          <w:noProof/>
          <w:sz w:val="32"/>
          <w:szCs w:val="32"/>
          <w:lang w:eastAsia="fr-FR"/>
        </w:rPr>
      </w:pPr>
      <w:r w:rsidRPr="008E33D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C49FFD1" wp14:editId="06F9A73C">
            <wp:simplePos x="0" y="0"/>
            <wp:positionH relativeFrom="column">
              <wp:posOffset>-275590</wp:posOffset>
            </wp:positionH>
            <wp:positionV relativeFrom="paragraph">
              <wp:posOffset>-493395</wp:posOffset>
            </wp:positionV>
            <wp:extent cx="1370965" cy="913977"/>
            <wp:effectExtent l="0" t="0" r="635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91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3D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7B4E7C3" wp14:editId="46285484">
            <wp:simplePos x="0" y="0"/>
            <wp:positionH relativeFrom="column">
              <wp:posOffset>4407535</wp:posOffset>
            </wp:positionH>
            <wp:positionV relativeFrom="paragraph">
              <wp:posOffset>-551815</wp:posOffset>
            </wp:positionV>
            <wp:extent cx="1661795" cy="124643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246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3D0">
        <w:rPr>
          <w:b/>
          <w:noProof/>
          <w:sz w:val="32"/>
          <w:szCs w:val="32"/>
          <w:lang w:eastAsia="fr-FR"/>
        </w:rPr>
        <w:t>Tichá noc</w:t>
      </w:r>
    </w:p>
    <w:p w14:paraId="112DF0AF" w14:textId="77777777" w:rsidR="008E33D0" w:rsidRPr="008E33D0" w:rsidRDefault="008E33D0" w:rsidP="008E33D0">
      <w:pPr>
        <w:jc w:val="center"/>
        <w:rPr>
          <w:noProof/>
          <w:sz w:val="28"/>
          <w:szCs w:val="28"/>
          <w:lang w:eastAsia="fr-FR"/>
        </w:rPr>
      </w:pPr>
    </w:p>
    <w:p w14:paraId="2A771243" w14:textId="28938A9F" w:rsidR="008E33D0" w:rsidRPr="008E33D0" w:rsidRDefault="008E33D0" w:rsidP="008E33D0">
      <w:pPr>
        <w:jc w:val="center"/>
        <w:rPr>
          <w:noProof/>
          <w:sz w:val="28"/>
          <w:szCs w:val="28"/>
          <w:lang w:eastAsia="fr-FR"/>
        </w:rPr>
      </w:pPr>
    </w:p>
    <w:p w14:paraId="35046005" w14:textId="683AEC25" w:rsidR="008E33D0" w:rsidRPr="008E33D0" w:rsidRDefault="008E33D0" w:rsidP="008E33D0">
      <w:pPr>
        <w:jc w:val="center"/>
        <w:rPr>
          <w:noProof/>
          <w:sz w:val="28"/>
          <w:szCs w:val="28"/>
          <w:lang w:eastAsia="fr-FR"/>
        </w:rPr>
      </w:pPr>
    </w:p>
    <w:p w14:paraId="7330BA4C" w14:textId="2B77806E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Tichá noc, přesvatá noc,</w:t>
      </w:r>
    </w:p>
    <w:p w14:paraId="2F67EE8C" w14:textId="289CBEDC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v spánku svém dýchá zem,</w:t>
      </w:r>
      <w:r w:rsidRPr="008E33D0">
        <w:rPr>
          <w:noProof/>
        </w:rPr>
        <w:t xml:space="preserve"> </w:t>
      </w:r>
    </w:p>
    <w:p w14:paraId="413741DB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půlnoc odbila, město šlo spát,</w:t>
      </w:r>
    </w:p>
    <w:p w14:paraId="7FE655F5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bookmarkStart w:id="0" w:name="_GoBack"/>
      <w:bookmarkEnd w:id="0"/>
      <w:r w:rsidRPr="008E33D0">
        <w:rPr>
          <w:noProof/>
          <w:sz w:val="28"/>
          <w:szCs w:val="28"/>
          <w:lang w:eastAsia="fr-FR"/>
        </w:rPr>
        <w:t>zdřímli dávno i pastýři stád,</w:t>
      </w:r>
    </w:p>
    <w:p w14:paraId="427C8B52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jen Boží láska ta bdí,</w:t>
      </w:r>
    </w:p>
    <w:p w14:paraId="03E464D4" w14:textId="24E65E99" w:rsid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jen Boží láska ta bdí</w:t>
      </w:r>
    </w:p>
    <w:p w14:paraId="5DEA1C2D" w14:textId="4D624060" w:rsid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7947C396" w14:textId="4E9D558B" w:rsid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3EF9913F" w14:textId="1FADCAF1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Tichá noc, přesvatá noc,</w:t>
      </w:r>
    </w:p>
    <w:p w14:paraId="0745EA2B" w14:textId="39519F9A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náhle v ní jásot zní,</w:t>
      </w:r>
    </w:p>
    <w:p w14:paraId="203523A7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vstávej, lide můj, tmu z očí střes,</w:t>
      </w:r>
    </w:p>
    <w:p w14:paraId="31A581B4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v městě Betlémě Bůh zrozen dnes,</w:t>
      </w:r>
    </w:p>
    <w:p w14:paraId="356DAD88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z lásky se člověkem stal,</w:t>
      </w:r>
    </w:p>
    <w:p w14:paraId="51273825" w14:textId="34C7DE70" w:rsid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z lásky se člověkem stal.</w:t>
      </w:r>
    </w:p>
    <w:p w14:paraId="1F0CCEA9" w14:textId="77777777" w:rsid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4960E2B7" w14:textId="77777777" w:rsid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4BA71DC3" w14:textId="68A1B795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Tichá noc, přesvatá noc,</w:t>
      </w:r>
    </w:p>
    <w:p w14:paraId="652D9622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stín a mráz vůkol nás,</w:t>
      </w:r>
    </w:p>
    <w:p w14:paraId="20E57D75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v hloubi srdce však Gloria hřmí,</w:t>
      </w:r>
    </w:p>
    <w:p w14:paraId="1F0AA296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dík, že hříšník se s důvěrou smí</w:t>
      </w:r>
    </w:p>
    <w:p w14:paraId="760C06FE" w14:textId="77777777" w:rsidR="008E33D0" w:rsidRPr="008E33D0" w:rsidRDefault="008E33D0" w:rsidP="008E33D0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8E33D0">
        <w:rPr>
          <w:noProof/>
          <w:sz w:val="28"/>
          <w:szCs w:val="28"/>
          <w:lang w:eastAsia="fr-FR"/>
        </w:rPr>
        <w:t>u svaté rodiny hřát,</w:t>
      </w:r>
    </w:p>
    <w:p w14:paraId="62CA0220" w14:textId="46752872" w:rsidR="00C0698A" w:rsidRPr="008E33D0" w:rsidRDefault="008E33D0" w:rsidP="008E33D0">
      <w:pPr>
        <w:spacing w:line="360" w:lineRule="auto"/>
        <w:jc w:val="center"/>
        <w:rPr>
          <w:sz w:val="28"/>
          <w:szCs w:val="28"/>
        </w:rPr>
      </w:pPr>
      <w:r w:rsidRPr="008E33D0">
        <w:rPr>
          <w:noProof/>
          <w:sz w:val="28"/>
          <w:szCs w:val="28"/>
          <w:lang w:eastAsia="fr-FR"/>
        </w:rPr>
        <w:t>u svaté rodiny hřát.</w:t>
      </w:r>
    </w:p>
    <w:sectPr w:rsidR="00C0698A" w:rsidRPr="008E33D0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DA11E" w14:textId="77777777" w:rsidR="00F85E0B" w:rsidRDefault="00F85E0B" w:rsidP="0028633B">
      <w:r>
        <w:separator/>
      </w:r>
    </w:p>
  </w:endnote>
  <w:endnote w:type="continuationSeparator" w:id="0">
    <w:p w14:paraId="5467A559" w14:textId="77777777" w:rsidR="00F85E0B" w:rsidRDefault="00F85E0B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09F53" w14:textId="77777777" w:rsidR="00F85E0B" w:rsidRDefault="00F85E0B" w:rsidP="0028633B">
      <w:r>
        <w:separator/>
      </w:r>
    </w:p>
  </w:footnote>
  <w:footnote w:type="continuationSeparator" w:id="0">
    <w:p w14:paraId="5697D845" w14:textId="77777777" w:rsidR="00F85E0B" w:rsidRDefault="00F85E0B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77A9C"/>
    <w:rsid w:val="001B5DD9"/>
    <w:rsid w:val="0028633B"/>
    <w:rsid w:val="006131F1"/>
    <w:rsid w:val="006649A0"/>
    <w:rsid w:val="00666463"/>
    <w:rsid w:val="007368A5"/>
    <w:rsid w:val="008473CC"/>
    <w:rsid w:val="008E33D0"/>
    <w:rsid w:val="00C0698A"/>
    <w:rsid w:val="00C070F8"/>
    <w:rsid w:val="00D10FED"/>
    <w:rsid w:val="00F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424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6</cp:revision>
  <dcterms:created xsi:type="dcterms:W3CDTF">2016-11-24T07:21:00Z</dcterms:created>
  <dcterms:modified xsi:type="dcterms:W3CDTF">2016-11-24T09:41:00Z</dcterms:modified>
</cp:coreProperties>
</file>