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EFD" w:rsidRDefault="00B55EFD" w:rsidP="00B55EFD">
      <w:pPr>
        <w:jc w:val="center"/>
        <w:rPr>
          <w:rFonts w:cs="Arial"/>
          <w:b/>
          <w:sz w:val="32"/>
          <w:szCs w:val="32"/>
          <w:lang w:val="de-CH"/>
        </w:rPr>
      </w:pPr>
      <w:r w:rsidRPr="00AC35AE">
        <w:rPr>
          <w:rFonts w:cs="Arial"/>
          <w:b/>
          <w:sz w:val="32"/>
          <w:szCs w:val="32"/>
          <w:lang w:val="de-CH"/>
        </w:rPr>
        <w:t xml:space="preserve">Kulturelle Gemeinsamkeiten/Unterschiede </w:t>
      </w:r>
    </w:p>
    <w:p w:rsidR="00B55EFD" w:rsidRPr="00AC35AE" w:rsidRDefault="00B55EFD" w:rsidP="00B55EFD">
      <w:pPr>
        <w:jc w:val="center"/>
        <w:rPr>
          <w:rFonts w:cs="Arial"/>
          <w:b/>
          <w:sz w:val="32"/>
          <w:szCs w:val="32"/>
          <w:lang w:val="de-CH"/>
        </w:rPr>
      </w:pPr>
      <w:r w:rsidRPr="00AC35AE">
        <w:rPr>
          <w:rFonts w:cs="Arial"/>
          <w:b/>
          <w:sz w:val="32"/>
          <w:szCs w:val="32"/>
          <w:lang w:val="de-CH"/>
        </w:rPr>
        <w:t>thematisieren und visualisieren</w:t>
      </w:r>
    </w:p>
    <w:p w:rsidR="00B55EFD" w:rsidRPr="00AC35AE" w:rsidRDefault="00B55EFD" w:rsidP="00B55EFD">
      <w:pPr>
        <w:rPr>
          <w:sz w:val="24"/>
          <w:szCs w:val="24"/>
          <w:lang w:val="de-CH"/>
        </w:rPr>
      </w:pPr>
    </w:p>
    <w:p w:rsidR="00B55EFD" w:rsidRPr="00AC35AE" w:rsidRDefault="00B55EFD" w:rsidP="00B55EFD">
      <w:pPr>
        <w:rPr>
          <w:b/>
          <w:lang w:val="de-CH"/>
        </w:rPr>
      </w:pPr>
    </w:p>
    <w:p w:rsidR="004A0D17" w:rsidRPr="00B045E3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  <w:b/>
          <w:bCs/>
        </w:rPr>
        <w:t>Idee </w:t>
      </w:r>
    </w:p>
    <w:p w:rsidR="004A0D17" w:rsidRPr="00B045E3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</w:rPr>
        <w:t>Die Schülerinnen und Schüler erarbeiten in Gruppen eine Präsentation zum Thema kulturelle Eigenheiten. Das Projekt gibt den Schülerinnen und Schüler</w:t>
      </w:r>
      <w:r>
        <w:rPr>
          <w:rFonts w:ascii="Arial" w:hAnsi="Arial" w:cs="Arial"/>
        </w:rPr>
        <w:t>n</w:t>
      </w:r>
      <w:r w:rsidRPr="00B045E3">
        <w:rPr>
          <w:rFonts w:ascii="Arial" w:hAnsi="Arial" w:cs="Arial"/>
        </w:rPr>
        <w:t xml:space="preserve"> Gelegenheit, verschiedene Aspekte ihrer Kultur und der Kultur einer anderen Sprachregion zu ergründen, diese gemeinsam herauszuarbeiten, zusammenzustellen, zu vergleichen, darzulegen und festzuhalten. Ausserdem lernen sie, ein kurzes Video zu drehen. </w:t>
      </w:r>
    </w:p>
    <w:p w:rsidR="004A0D17" w:rsidRPr="00B045E3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</w:rPr>
        <w:t>Diese Aktivität kann jede Klasse getrennt durchführen</w:t>
      </w:r>
      <w:r>
        <w:rPr>
          <w:rFonts w:ascii="Arial" w:hAnsi="Arial" w:cs="Arial"/>
        </w:rPr>
        <w:t>. Anschliessend können</w:t>
      </w:r>
      <w:r w:rsidRPr="00B045E3">
        <w:rPr>
          <w:rFonts w:ascii="Arial" w:hAnsi="Arial" w:cs="Arial"/>
        </w:rPr>
        <w:t xml:space="preserve"> die Endprodukte aus</w:t>
      </w:r>
      <w:r>
        <w:rPr>
          <w:rFonts w:ascii="Arial" w:hAnsi="Arial" w:cs="Arial"/>
        </w:rPr>
        <w:t>ge</w:t>
      </w:r>
      <w:r w:rsidRPr="00B045E3">
        <w:rPr>
          <w:rFonts w:ascii="Arial" w:hAnsi="Arial" w:cs="Arial"/>
        </w:rPr>
        <w:t>tausch</w:t>
      </w:r>
      <w:r>
        <w:rPr>
          <w:rFonts w:ascii="Arial" w:hAnsi="Arial" w:cs="Arial"/>
        </w:rPr>
        <w:t>t</w:t>
      </w:r>
      <w:r w:rsidRPr="00B045E3">
        <w:rPr>
          <w:rFonts w:ascii="Arial" w:hAnsi="Arial" w:cs="Arial"/>
        </w:rPr>
        <w:t xml:space="preserve"> oder bei einem gemeinsamen Treffen in gemischten Gruppen</w:t>
      </w:r>
      <w:r>
        <w:rPr>
          <w:rFonts w:ascii="Arial" w:hAnsi="Arial" w:cs="Arial"/>
        </w:rPr>
        <w:t xml:space="preserve"> angeschaut / besprochen </w:t>
      </w:r>
      <w:r w:rsidRPr="00B045E3">
        <w:rPr>
          <w:rFonts w:ascii="Arial" w:hAnsi="Arial" w:cs="Arial"/>
        </w:rPr>
        <w:t xml:space="preserve">werden. </w:t>
      </w:r>
    </w:p>
    <w:p w:rsidR="004A0D17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  <w:b/>
          <w:bCs/>
        </w:rPr>
        <w:t>Ziele</w:t>
      </w:r>
    </w:p>
    <w:p w:rsidR="004A0D17" w:rsidRPr="00B045E3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</w:rPr>
        <w:t>Die Schülerinnen und Schüler …</w:t>
      </w:r>
    </w:p>
    <w:p w:rsidR="004A0D17" w:rsidRPr="00B045E3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  <w:r w:rsidRPr="00B045E3">
        <w:rPr>
          <w:rFonts w:ascii="Arial" w:hAnsi="Arial" w:cs="Arial"/>
        </w:rPr>
        <w:t>stellen Überlegungen zu kulturellen Unterschieden oder Gemeinsamkeiten an und überlegen, was diese für sie bedeuten.</w:t>
      </w:r>
    </w:p>
    <w:p w:rsidR="004A0D17" w:rsidRPr="00B045E3" w:rsidRDefault="004A0D17" w:rsidP="004A0D17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machen sich Gedanken zu dem, was sie über </w:t>
      </w:r>
      <w:r w:rsidRPr="00B045E3">
        <w:rPr>
          <w:rFonts w:ascii="Arial" w:hAnsi="Arial" w:cs="Arial"/>
        </w:rPr>
        <w:t>die Kultur der anderen Sprachregion erfahren haben.</w:t>
      </w:r>
    </w:p>
    <w:p w:rsidR="005641C4" w:rsidRPr="005641C4" w:rsidRDefault="004A0D17" w:rsidP="005641C4">
      <w:pPr>
        <w:pStyle w:val="StandardWeb"/>
        <w:rPr>
          <w:rFonts w:ascii="Arial" w:hAnsi="Arial" w:cs="Arial"/>
        </w:rPr>
      </w:pPr>
      <w:r w:rsidRPr="00B045E3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B045E3">
        <w:rPr>
          <w:rFonts w:ascii="Arial" w:hAnsi="Arial" w:cs="Arial"/>
        </w:rPr>
        <w:t>verfassen über die Erkenntnisse</w:t>
      </w:r>
      <w:r>
        <w:rPr>
          <w:rFonts w:ascii="Arial" w:hAnsi="Arial" w:cs="Arial"/>
        </w:rPr>
        <w:t>,</w:t>
      </w:r>
      <w:r w:rsidRPr="00B045E3">
        <w:rPr>
          <w:rFonts w:ascii="Arial" w:hAnsi="Arial" w:cs="Arial"/>
        </w:rPr>
        <w:t xml:space="preserve"> die sie aus dieser Erfahrung gezogen haben, Texte </w:t>
      </w:r>
      <w:r w:rsidRPr="005641C4">
        <w:rPr>
          <w:rFonts w:ascii="Arial" w:hAnsi="Arial" w:cs="Arial"/>
        </w:rPr>
        <w:t>und drehen kurze Videobeiträge.</w:t>
      </w:r>
    </w:p>
    <w:p w:rsidR="00B55EFD" w:rsidRPr="005641C4" w:rsidRDefault="00B55EFD" w:rsidP="005641C4">
      <w:pPr>
        <w:pStyle w:val="StandardWeb"/>
        <w:rPr>
          <w:rFonts w:ascii="Arial" w:hAnsi="Arial" w:cs="Arial"/>
        </w:rPr>
      </w:pPr>
      <w:r w:rsidRPr="005641C4">
        <w:rPr>
          <w:rFonts w:ascii="Arial" w:hAnsi="Arial" w:cs="Arial"/>
          <w:b/>
        </w:rPr>
        <w:t>Ablauf:</w:t>
      </w:r>
    </w:p>
    <w:p w:rsidR="00B55EFD" w:rsidRPr="005641C4" w:rsidRDefault="005641C4" w:rsidP="005641C4">
      <w:pPr>
        <w:spacing w:after="200"/>
        <w:contextualSpacing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1. </w:t>
      </w:r>
      <w:proofErr w:type="spellStart"/>
      <w:r w:rsidR="00B55EFD" w:rsidRPr="005641C4">
        <w:rPr>
          <w:rFonts w:cs="Arial"/>
          <w:i/>
          <w:sz w:val="24"/>
          <w:szCs w:val="24"/>
        </w:rPr>
        <w:t>Beiträge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 der TV-</w:t>
      </w:r>
      <w:proofErr w:type="spellStart"/>
      <w:r w:rsidR="00B55EFD" w:rsidRPr="005641C4">
        <w:rPr>
          <w:rFonts w:cs="Arial"/>
          <w:i/>
          <w:sz w:val="24"/>
          <w:szCs w:val="24"/>
        </w:rPr>
        <w:t>Sendung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 „</w:t>
      </w:r>
      <w:proofErr w:type="spellStart"/>
      <w:r w:rsidR="00B55EFD" w:rsidRPr="005641C4">
        <w:rPr>
          <w:rFonts w:cs="Arial"/>
          <w:i/>
          <w:sz w:val="24"/>
          <w:szCs w:val="24"/>
        </w:rPr>
        <w:t>Karambolage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“ </w:t>
      </w:r>
      <w:proofErr w:type="spellStart"/>
      <w:r w:rsidR="00B55EFD" w:rsidRPr="005641C4">
        <w:rPr>
          <w:rFonts w:cs="Arial"/>
          <w:i/>
          <w:sz w:val="24"/>
          <w:szCs w:val="24"/>
        </w:rPr>
        <w:t>ansehen</w:t>
      </w:r>
      <w:proofErr w:type="spellEnd"/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  <w:r w:rsidRPr="005641C4">
        <w:rPr>
          <w:rFonts w:cs="Arial"/>
          <w:sz w:val="24"/>
          <w:szCs w:val="24"/>
          <w:lang w:val="de-CH"/>
        </w:rPr>
        <w:t>Anhand bereits bestehender Videos lässt sich veranschaulichen, welche Themen sich für die Gruppenarbeiten eign</w:t>
      </w:r>
      <w:r w:rsidR="005641C4">
        <w:rPr>
          <w:rFonts w:cs="Arial"/>
          <w:sz w:val="24"/>
          <w:szCs w:val="24"/>
          <w:lang w:val="de-CH"/>
        </w:rPr>
        <w:t xml:space="preserve">en. </w:t>
      </w:r>
      <w:r w:rsidRPr="005641C4">
        <w:rPr>
          <w:rFonts w:cs="Arial"/>
          <w:sz w:val="24"/>
          <w:szCs w:val="24"/>
          <w:lang w:val="de-CH"/>
        </w:rPr>
        <w:t>Suchbegriff</w:t>
      </w:r>
      <w:r w:rsidR="005641C4">
        <w:rPr>
          <w:rFonts w:cs="Arial"/>
          <w:sz w:val="24"/>
          <w:szCs w:val="24"/>
          <w:lang w:val="de-CH"/>
        </w:rPr>
        <w:t xml:space="preserve"> bei </w:t>
      </w:r>
      <w:proofErr w:type="spellStart"/>
      <w:r w:rsidR="005641C4">
        <w:rPr>
          <w:rFonts w:cs="Arial"/>
          <w:sz w:val="24"/>
          <w:szCs w:val="24"/>
          <w:lang w:val="de-CH"/>
        </w:rPr>
        <w:t>Youtube</w:t>
      </w:r>
      <w:proofErr w:type="spellEnd"/>
      <w:r w:rsidR="005641C4">
        <w:rPr>
          <w:rFonts w:cs="Arial"/>
          <w:sz w:val="24"/>
          <w:szCs w:val="24"/>
          <w:lang w:val="de-CH"/>
        </w:rPr>
        <w:t xml:space="preserve"> eingeben</w:t>
      </w:r>
      <w:r w:rsidRPr="005641C4">
        <w:rPr>
          <w:rFonts w:cs="Arial"/>
          <w:sz w:val="24"/>
          <w:szCs w:val="24"/>
          <w:lang w:val="de-CH"/>
        </w:rPr>
        <w:t xml:space="preserve">: </w:t>
      </w:r>
      <w:r w:rsidRPr="005641C4">
        <w:rPr>
          <w:rFonts w:cs="Arial"/>
          <w:b/>
          <w:sz w:val="24"/>
          <w:szCs w:val="24"/>
          <w:lang w:val="de-CH"/>
        </w:rPr>
        <w:t xml:space="preserve">arte </w:t>
      </w:r>
      <w:proofErr w:type="spellStart"/>
      <w:r w:rsidRPr="005641C4">
        <w:rPr>
          <w:rFonts w:cs="Arial"/>
          <w:b/>
          <w:sz w:val="24"/>
          <w:szCs w:val="24"/>
          <w:lang w:val="de-CH"/>
        </w:rPr>
        <w:t>karambolage</w:t>
      </w:r>
      <w:proofErr w:type="spellEnd"/>
      <w:r w:rsidR="005641C4">
        <w:rPr>
          <w:rFonts w:cs="Arial"/>
          <w:sz w:val="24"/>
          <w:szCs w:val="24"/>
          <w:lang w:val="de-CH"/>
        </w:rPr>
        <w:t>.</w:t>
      </w:r>
      <w:r w:rsidRPr="005641C4">
        <w:rPr>
          <w:rFonts w:cs="Arial"/>
          <w:sz w:val="24"/>
          <w:szCs w:val="24"/>
          <w:lang w:val="de-CH"/>
        </w:rPr>
        <w:t xml:space="preserve"> </w:t>
      </w: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</w:p>
    <w:p w:rsidR="00B55EFD" w:rsidRPr="005641C4" w:rsidRDefault="005641C4" w:rsidP="005641C4">
      <w:pPr>
        <w:spacing w:after="200"/>
        <w:contextualSpacing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2. </w:t>
      </w:r>
      <w:proofErr w:type="spellStart"/>
      <w:r w:rsidR="00B55EFD" w:rsidRPr="005641C4">
        <w:rPr>
          <w:rFonts w:cs="Arial"/>
          <w:i/>
          <w:sz w:val="24"/>
          <w:szCs w:val="24"/>
        </w:rPr>
        <w:t>Themenwahl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 </w:t>
      </w: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  <w:r w:rsidRPr="005641C4">
        <w:rPr>
          <w:rFonts w:cs="Arial"/>
          <w:sz w:val="24"/>
          <w:szCs w:val="24"/>
          <w:lang w:val="de-CH"/>
        </w:rPr>
        <w:t xml:space="preserve">Die Schülerinnen und Schüler bilden </w:t>
      </w:r>
      <w:r w:rsidR="005641C4">
        <w:rPr>
          <w:rFonts w:cs="Arial"/>
          <w:sz w:val="24"/>
          <w:szCs w:val="24"/>
          <w:lang w:val="de-CH"/>
        </w:rPr>
        <w:t xml:space="preserve">klassenintern </w:t>
      </w:r>
      <w:r w:rsidRPr="005641C4">
        <w:rPr>
          <w:rFonts w:cs="Arial"/>
          <w:sz w:val="24"/>
          <w:szCs w:val="24"/>
          <w:lang w:val="de-CH"/>
        </w:rPr>
        <w:t xml:space="preserve">Arbeitsgruppen und </w:t>
      </w:r>
      <w:r w:rsidR="005641C4">
        <w:rPr>
          <w:rFonts w:cs="Arial"/>
          <w:sz w:val="24"/>
          <w:szCs w:val="24"/>
          <w:lang w:val="de-CH"/>
        </w:rPr>
        <w:t>suchen</w:t>
      </w:r>
      <w:r w:rsidRPr="005641C4">
        <w:rPr>
          <w:rFonts w:cs="Arial"/>
          <w:sz w:val="24"/>
          <w:szCs w:val="24"/>
          <w:lang w:val="de-CH"/>
        </w:rPr>
        <w:t xml:space="preserve"> geeignete Themen. Schliesslich</w:t>
      </w:r>
      <w:r w:rsidR="005641C4">
        <w:rPr>
          <w:rFonts w:cs="Arial"/>
          <w:sz w:val="24"/>
          <w:szCs w:val="24"/>
          <w:lang w:val="de-CH"/>
        </w:rPr>
        <w:t xml:space="preserve"> </w:t>
      </w:r>
      <w:r w:rsidRPr="005641C4">
        <w:rPr>
          <w:rFonts w:cs="Arial"/>
          <w:sz w:val="24"/>
          <w:szCs w:val="24"/>
          <w:lang w:val="de-CH"/>
        </w:rPr>
        <w:t xml:space="preserve">entscheiden sich beide Klassen </w:t>
      </w:r>
      <w:r w:rsidR="005641C4">
        <w:rPr>
          <w:rFonts w:cs="Arial"/>
          <w:sz w:val="24"/>
          <w:szCs w:val="24"/>
          <w:lang w:val="de-CH"/>
        </w:rPr>
        <w:t xml:space="preserve">gemeinsam </w:t>
      </w:r>
      <w:r w:rsidRPr="005641C4">
        <w:rPr>
          <w:rFonts w:cs="Arial"/>
          <w:sz w:val="24"/>
          <w:szCs w:val="24"/>
          <w:lang w:val="de-CH"/>
        </w:rPr>
        <w:t>für ca. 4 Themen. Diese</w:t>
      </w:r>
      <w:r w:rsidR="005641C4">
        <w:rPr>
          <w:rFonts w:cs="Arial"/>
          <w:sz w:val="24"/>
          <w:szCs w:val="24"/>
          <w:lang w:val="de-CH"/>
        </w:rPr>
        <w:t xml:space="preserve"> </w:t>
      </w:r>
      <w:r w:rsidRPr="005641C4">
        <w:rPr>
          <w:rFonts w:cs="Arial"/>
          <w:sz w:val="24"/>
          <w:szCs w:val="24"/>
          <w:lang w:val="de-CH"/>
        </w:rPr>
        <w:t xml:space="preserve">werden von den Schülerinnen und Schüler beider Klassen in Gruppen bearbeitet. Auf diese Weise kommt zu jedem gewählten Thema die kulturell unterschiedliche </w:t>
      </w:r>
      <w:r w:rsidR="005641C4">
        <w:rPr>
          <w:rFonts w:cs="Arial"/>
          <w:sz w:val="24"/>
          <w:szCs w:val="24"/>
          <w:lang w:val="de-CH"/>
        </w:rPr>
        <w:t>«Art»</w:t>
      </w:r>
      <w:r w:rsidRPr="005641C4">
        <w:rPr>
          <w:rFonts w:cs="Arial"/>
          <w:sz w:val="24"/>
          <w:szCs w:val="24"/>
          <w:lang w:val="de-CH"/>
        </w:rPr>
        <w:t xml:space="preserve"> zum Ausdruck.</w:t>
      </w:r>
    </w:p>
    <w:p w:rsidR="00B55EFD" w:rsidRPr="005641C4" w:rsidRDefault="00B55EFD" w:rsidP="00B55EFD">
      <w:pPr>
        <w:jc w:val="both"/>
        <w:rPr>
          <w:rFonts w:cs="Arial"/>
          <w:i/>
          <w:sz w:val="24"/>
          <w:szCs w:val="24"/>
        </w:rPr>
      </w:pPr>
      <w:r w:rsidRPr="005641C4">
        <w:rPr>
          <w:rFonts w:cs="Arial"/>
          <w:i/>
          <w:sz w:val="24"/>
          <w:szCs w:val="24"/>
        </w:rPr>
        <w:br w:type="page"/>
      </w:r>
      <w:r w:rsidR="005641C4">
        <w:rPr>
          <w:rFonts w:cs="Arial"/>
          <w:i/>
          <w:sz w:val="24"/>
          <w:szCs w:val="24"/>
        </w:rPr>
        <w:lastRenderedPageBreak/>
        <w:t xml:space="preserve">3. </w:t>
      </w:r>
      <w:proofErr w:type="spellStart"/>
      <w:r w:rsidRPr="005641C4">
        <w:rPr>
          <w:rFonts w:cs="Arial"/>
          <w:i/>
          <w:sz w:val="24"/>
          <w:szCs w:val="24"/>
        </w:rPr>
        <w:t>Sammeln</w:t>
      </w:r>
      <w:proofErr w:type="spellEnd"/>
      <w:r w:rsidRPr="005641C4">
        <w:rPr>
          <w:rFonts w:cs="Arial"/>
          <w:i/>
          <w:sz w:val="24"/>
          <w:szCs w:val="24"/>
        </w:rPr>
        <w:t xml:space="preserve"> </w:t>
      </w:r>
      <w:proofErr w:type="spellStart"/>
      <w:r w:rsidRPr="005641C4">
        <w:rPr>
          <w:rFonts w:cs="Arial"/>
          <w:i/>
          <w:sz w:val="24"/>
          <w:szCs w:val="24"/>
        </w:rPr>
        <w:t>von</w:t>
      </w:r>
      <w:proofErr w:type="spellEnd"/>
      <w:r w:rsidRPr="005641C4">
        <w:rPr>
          <w:rFonts w:cs="Arial"/>
          <w:i/>
          <w:sz w:val="24"/>
          <w:szCs w:val="24"/>
        </w:rPr>
        <w:t xml:space="preserve"> </w:t>
      </w:r>
      <w:proofErr w:type="spellStart"/>
      <w:r w:rsidRPr="005641C4">
        <w:rPr>
          <w:rFonts w:cs="Arial"/>
          <w:i/>
          <w:sz w:val="24"/>
          <w:szCs w:val="24"/>
        </w:rPr>
        <w:t>Informationen</w:t>
      </w:r>
      <w:proofErr w:type="spellEnd"/>
      <w:r w:rsidRPr="005641C4">
        <w:rPr>
          <w:rFonts w:cs="Arial"/>
          <w:i/>
          <w:sz w:val="24"/>
          <w:szCs w:val="24"/>
        </w:rPr>
        <w:t xml:space="preserve"> </w:t>
      </w: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  <w:r w:rsidRPr="005641C4">
        <w:rPr>
          <w:rFonts w:cs="Arial"/>
          <w:sz w:val="24"/>
          <w:szCs w:val="24"/>
          <w:lang w:val="de-CH"/>
        </w:rPr>
        <w:t>In einer ersten Phase sammeln die Schülerinnen und Schüler alle möglichen Arten von Informationen, die mit diesen Themen zusammenhängen (Bildmaterial, Internet-links usw.) und verfassen Texte und ein kurzes Drehbuch</w:t>
      </w:r>
      <w:r w:rsidR="005641C4">
        <w:rPr>
          <w:rFonts w:cs="Arial"/>
          <w:sz w:val="24"/>
          <w:szCs w:val="24"/>
          <w:lang w:val="de-CH"/>
        </w:rPr>
        <w:t xml:space="preserve"> für ihr Video</w:t>
      </w:r>
      <w:r w:rsidRPr="005641C4">
        <w:rPr>
          <w:rFonts w:cs="Arial"/>
          <w:sz w:val="24"/>
          <w:szCs w:val="24"/>
          <w:lang w:val="de-CH"/>
        </w:rPr>
        <w:t>.</w:t>
      </w: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</w:p>
    <w:p w:rsidR="00B55EFD" w:rsidRPr="005641C4" w:rsidRDefault="005641C4" w:rsidP="005641C4">
      <w:pPr>
        <w:spacing w:after="200"/>
        <w:contextualSpacing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4. </w:t>
      </w:r>
      <w:proofErr w:type="spellStart"/>
      <w:r w:rsidR="00B55EFD" w:rsidRPr="005641C4">
        <w:rPr>
          <w:rFonts w:cs="Arial"/>
          <w:i/>
          <w:sz w:val="24"/>
          <w:szCs w:val="24"/>
        </w:rPr>
        <w:t>Karambolage</w:t>
      </w:r>
      <w:r>
        <w:rPr>
          <w:rFonts w:cs="Arial"/>
          <w:i/>
          <w:sz w:val="24"/>
          <w:szCs w:val="24"/>
        </w:rPr>
        <w:t>-</w:t>
      </w:r>
      <w:r w:rsidR="00B55EFD" w:rsidRPr="005641C4">
        <w:rPr>
          <w:rFonts w:cs="Arial"/>
          <w:i/>
          <w:sz w:val="24"/>
          <w:szCs w:val="24"/>
        </w:rPr>
        <w:t>Präsentation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 </w:t>
      </w:r>
      <w:proofErr w:type="spellStart"/>
      <w:r w:rsidR="00B55EFD" w:rsidRPr="005641C4">
        <w:rPr>
          <w:rFonts w:cs="Arial"/>
          <w:i/>
          <w:sz w:val="24"/>
          <w:szCs w:val="24"/>
        </w:rPr>
        <w:t>erarbeiten</w:t>
      </w:r>
      <w:proofErr w:type="spellEnd"/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  <w:r w:rsidRPr="005641C4">
        <w:rPr>
          <w:rFonts w:cs="Arial"/>
          <w:sz w:val="24"/>
          <w:szCs w:val="24"/>
          <w:lang w:val="de-CH"/>
        </w:rPr>
        <w:t>Die verschiedenen Arbeitsgruppen setzen sich mit dem gewählten Thema auseinander und erarbeiten die Karambolage</w:t>
      </w:r>
      <w:r w:rsidR="005641C4">
        <w:rPr>
          <w:rFonts w:cs="Arial"/>
          <w:sz w:val="24"/>
          <w:szCs w:val="24"/>
          <w:lang w:val="de-CH"/>
        </w:rPr>
        <w:t>-</w:t>
      </w:r>
      <w:r w:rsidRPr="005641C4">
        <w:rPr>
          <w:rFonts w:cs="Arial"/>
          <w:sz w:val="24"/>
          <w:szCs w:val="24"/>
          <w:lang w:val="de-CH"/>
        </w:rPr>
        <w:t>Präsentation.</w:t>
      </w: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</w:p>
    <w:p w:rsidR="00B55EFD" w:rsidRPr="005641C4" w:rsidRDefault="005641C4" w:rsidP="005641C4">
      <w:pPr>
        <w:spacing w:after="200"/>
        <w:contextualSpacing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5. </w:t>
      </w:r>
      <w:proofErr w:type="spellStart"/>
      <w:r w:rsidR="00B55EFD" w:rsidRPr="005641C4">
        <w:rPr>
          <w:rFonts w:cs="Arial"/>
          <w:i/>
          <w:sz w:val="24"/>
          <w:szCs w:val="24"/>
        </w:rPr>
        <w:t>Endprodukt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 </w:t>
      </w:r>
      <w:proofErr w:type="spellStart"/>
      <w:r w:rsidR="00B55EFD" w:rsidRPr="005641C4">
        <w:rPr>
          <w:rFonts w:cs="Arial"/>
          <w:i/>
          <w:sz w:val="24"/>
          <w:szCs w:val="24"/>
        </w:rPr>
        <w:t>und</w:t>
      </w:r>
      <w:proofErr w:type="spellEnd"/>
      <w:r w:rsidR="00B55EFD" w:rsidRPr="005641C4">
        <w:rPr>
          <w:rFonts w:cs="Arial"/>
          <w:i/>
          <w:sz w:val="24"/>
          <w:szCs w:val="24"/>
        </w:rPr>
        <w:t xml:space="preserve"> </w:t>
      </w:r>
      <w:proofErr w:type="spellStart"/>
      <w:r w:rsidR="00B55EFD" w:rsidRPr="005641C4">
        <w:rPr>
          <w:rFonts w:cs="Arial"/>
          <w:i/>
          <w:sz w:val="24"/>
          <w:szCs w:val="24"/>
        </w:rPr>
        <w:t>Präsentation</w:t>
      </w:r>
      <w:proofErr w:type="spellEnd"/>
    </w:p>
    <w:p w:rsidR="00B55EFD" w:rsidRPr="005641C4" w:rsidRDefault="00B55EFD" w:rsidP="00B55EFD">
      <w:pPr>
        <w:jc w:val="both"/>
        <w:rPr>
          <w:rFonts w:cs="Arial"/>
          <w:sz w:val="24"/>
          <w:szCs w:val="24"/>
          <w:lang w:val="de-CH"/>
        </w:rPr>
      </w:pPr>
      <w:r w:rsidRPr="005641C4">
        <w:rPr>
          <w:rFonts w:cs="Arial"/>
          <w:sz w:val="24"/>
          <w:szCs w:val="24"/>
          <w:lang w:val="de-CH"/>
        </w:rPr>
        <w:t xml:space="preserve">Die Schülerinnen und Schüler drehen Videobeiträge </w:t>
      </w:r>
      <w:r w:rsidR="005641C4">
        <w:rPr>
          <w:rFonts w:cs="Arial"/>
          <w:sz w:val="24"/>
          <w:szCs w:val="24"/>
          <w:lang w:val="de-CH"/>
        </w:rPr>
        <w:t>zum</w:t>
      </w:r>
      <w:r w:rsidRPr="005641C4">
        <w:rPr>
          <w:rFonts w:cs="Arial"/>
          <w:sz w:val="24"/>
          <w:szCs w:val="24"/>
          <w:lang w:val="de-CH"/>
        </w:rPr>
        <w:t xml:space="preserve"> von ihnen gewählten kulturellen Unterschied. Diese Videos führen sie anschliessend im Plenum den anderen Arbeitsgruppen vor und schicken sie </w:t>
      </w:r>
      <w:r w:rsidR="005641C4">
        <w:rPr>
          <w:rFonts w:cs="Arial"/>
          <w:sz w:val="24"/>
          <w:szCs w:val="24"/>
          <w:lang w:val="de-CH"/>
        </w:rPr>
        <w:t xml:space="preserve">danach (evtl. noch Zeit für Ergänzungen oder Korrekturen) </w:t>
      </w:r>
      <w:bookmarkStart w:id="0" w:name="_GoBack"/>
      <w:bookmarkEnd w:id="0"/>
      <w:r w:rsidRPr="005641C4">
        <w:rPr>
          <w:rFonts w:cs="Arial"/>
          <w:sz w:val="24"/>
          <w:szCs w:val="24"/>
          <w:lang w:val="de-CH"/>
        </w:rPr>
        <w:t>der anderen Klasse.</w:t>
      </w: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5641C4" w:rsidRDefault="005641C4" w:rsidP="00696898">
      <w:pPr>
        <w:rPr>
          <w:rFonts w:cs="Arial"/>
          <w:b/>
          <w:sz w:val="24"/>
          <w:szCs w:val="24"/>
        </w:rPr>
      </w:pP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  <w:r w:rsidRPr="00BF6448">
        <w:rPr>
          <w:rFonts w:cs="Arial"/>
          <w:b/>
          <w:sz w:val="24"/>
          <w:szCs w:val="24"/>
        </w:rPr>
        <w:t>Signalisation des auteurs </w:t>
      </w: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696898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 :</w:t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696898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696898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696898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, 201</w:t>
            </w:r>
            <w:r w:rsidR="00367B39" w:rsidRPr="00696898">
              <w:rPr>
                <w:rFonts w:cs="Arial"/>
                <w:sz w:val="24"/>
                <w:szCs w:val="24"/>
              </w:rPr>
              <w:t>9</w:t>
            </w:r>
            <w:r w:rsidRPr="00696898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696898" w:rsidRDefault="002406E5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696898" w:rsidRDefault="00AC5A71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696898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696898" w:rsidRDefault="008040ED" w:rsidP="00696898">
      <w:pPr>
        <w:rPr>
          <w:rFonts w:cs="Arial"/>
        </w:rPr>
      </w:pPr>
    </w:p>
    <w:sectPr w:rsidR="008040ED" w:rsidRPr="00696898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A71" w:rsidRDefault="00AC5A71">
      <w:r>
        <w:separator/>
      </w:r>
    </w:p>
  </w:endnote>
  <w:endnote w:type="continuationSeparator" w:id="0">
    <w:p w:rsidR="00AC5A71" w:rsidRDefault="00AC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5641C4" w:rsidRPr="000C4BBD" w:rsidRDefault="005641C4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Kulturelle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Gemeinsamkeiten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und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Unterschiede</w:t>
          </w:r>
          <w:proofErr w:type="spellEnd"/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A71" w:rsidRDefault="00AC5A71">
      <w:r>
        <w:separator/>
      </w:r>
    </w:p>
  </w:footnote>
  <w:footnote w:type="continuationSeparator" w:id="0">
    <w:p w:rsidR="00AC5A71" w:rsidRDefault="00AC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52DCC"/>
    <w:multiLevelType w:val="hybridMultilevel"/>
    <w:tmpl w:val="2494A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C63D8"/>
    <w:multiLevelType w:val="hybridMultilevel"/>
    <w:tmpl w:val="21A050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52BCD"/>
    <w:multiLevelType w:val="hybridMultilevel"/>
    <w:tmpl w:val="38683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A1522"/>
    <w:multiLevelType w:val="hybridMultilevel"/>
    <w:tmpl w:val="A7C0FD66"/>
    <w:lvl w:ilvl="0" w:tplc="D7BCE8EC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5510"/>
    <w:multiLevelType w:val="hybridMultilevel"/>
    <w:tmpl w:val="74A2C6FE"/>
    <w:lvl w:ilvl="0" w:tplc="53A2F56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6"/>
  </w:num>
  <w:num w:numId="5">
    <w:abstractNumId w:val="6"/>
  </w:num>
  <w:num w:numId="6">
    <w:abstractNumId w:val="2"/>
  </w:num>
  <w:num w:numId="7">
    <w:abstractNumId w:val="1"/>
  </w:num>
  <w:num w:numId="8">
    <w:abstractNumId w:val="19"/>
  </w:num>
  <w:num w:numId="9">
    <w:abstractNumId w:val="14"/>
  </w:num>
  <w:num w:numId="10">
    <w:abstractNumId w:val="5"/>
  </w:num>
  <w:num w:numId="11">
    <w:abstractNumId w:val="0"/>
  </w:num>
  <w:num w:numId="12">
    <w:abstractNumId w:val="18"/>
  </w:num>
  <w:num w:numId="13">
    <w:abstractNumId w:val="10"/>
  </w:num>
  <w:num w:numId="14">
    <w:abstractNumId w:val="17"/>
  </w:num>
  <w:num w:numId="15">
    <w:abstractNumId w:val="12"/>
  </w:num>
  <w:num w:numId="16">
    <w:abstractNumId w:val="11"/>
  </w:num>
  <w:num w:numId="17">
    <w:abstractNumId w:val="3"/>
  </w:num>
  <w:num w:numId="18">
    <w:abstractNumId w:val="9"/>
  </w:num>
  <w:num w:numId="19">
    <w:abstractNumId w:val="1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12C1D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5944"/>
    <w:rsid w:val="00341024"/>
    <w:rsid w:val="00347E8F"/>
    <w:rsid w:val="00363A1C"/>
    <w:rsid w:val="00367B39"/>
    <w:rsid w:val="00383B56"/>
    <w:rsid w:val="00387B5F"/>
    <w:rsid w:val="00391CED"/>
    <w:rsid w:val="003A1B53"/>
    <w:rsid w:val="003A7C5A"/>
    <w:rsid w:val="003B395F"/>
    <w:rsid w:val="003C4127"/>
    <w:rsid w:val="003D5CAE"/>
    <w:rsid w:val="003F3FD9"/>
    <w:rsid w:val="00404C14"/>
    <w:rsid w:val="00421F3A"/>
    <w:rsid w:val="00453891"/>
    <w:rsid w:val="0048264F"/>
    <w:rsid w:val="004910B0"/>
    <w:rsid w:val="004A0D17"/>
    <w:rsid w:val="004B17D6"/>
    <w:rsid w:val="004B200E"/>
    <w:rsid w:val="004C0AA4"/>
    <w:rsid w:val="004C7724"/>
    <w:rsid w:val="004F06F6"/>
    <w:rsid w:val="004F65BF"/>
    <w:rsid w:val="004F7B60"/>
    <w:rsid w:val="00530479"/>
    <w:rsid w:val="00543640"/>
    <w:rsid w:val="00560D46"/>
    <w:rsid w:val="005641C4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7D6711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73165"/>
    <w:rsid w:val="00886FA0"/>
    <w:rsid w:val="008924E7"/>
    <w:rsid w:val="008A7333"/>
    <w:rsid w:val="008B27F9"/>
    <w:rsid w:val="008B463E"/>
    <w:rsid w:val="008C658C"/>
    <w:rsid w:val="008D3DFE"/>
    <w:rsid w:val="00924789"/>
    <w:rsid w:val="00924DCF"/>
    <w:rsid w:val="00930FC3"/>
    <w:rsid w:val="00944154"/>
    <w:rsid w:val="00952A7E"/>
    <w:rsid w:val="0096242E"/>
    <w:rsid w:val="00976BE2"/>
    <w:rsid w:val="0099195E"/>
    <w:rsid w:val="00994B35"/>
    <w:rsid w:val="009C24B6"/>
    <w:rsid w:val="009C501F"/>
    <w:rsid w:val="009D5F69"/>
    <w:rsid w:val="009F11A0"/>
    <w:rsid w:val="00A101AB"/>
    <w:rsid w:val="00A45F7D"/>
    <w:rsid w:val="00A55948"/>
    <w:rsid w:val="00A84D32"/>
    <w:rsid w:val="00A923FC"/>
    <w:rsid w:val="00A967C9"/>
    <w:rsid w:val="00A97120"/>
    <w:rsid w:val="00AA31DE"/>
    <w:rsid w:val="00AB073D"/>
    <w:rsid w:val="00AC0A08"/>
    <w:rsid w:val="00AC23E7"/>
    <w:rsid w:val="00AC5A71"/>
    <w:rsid w:val="00AC5F74"/>
    <w:rsid w:val="00AF4244"/>
    <w:rsid w:val="00AF5D03"/>
    <w:rsid w:val="00AF5DBC"/>
    <w:rsid w:val="00B05636"/>
    <w:rsid w:val="00B55EFD"/>
    <w:rsid w:val="00B56C60"/>
    <w:rsid w:val="00B631E3"/>
    <w:rsid w:val="00B7272D"/>
    <w:rsid w:val="00B91786"/>
    <w:rsid w:val="00BC19EA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593DB86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3CD1B-6FEF-A94F-A809-322F2CD9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2902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4</cp:revision>
  <cp:lastPrinted>2016-03-08T10:58:00Z</cp:lastPrinted>
  <dcterms:created xsi:type="dcterms:W3CDTF">2019-08-22T14:19:00Z</dcterms:created>
  <dcterms:modified xsi:type="dcterms:W3CDTF">2019-08-22T14:27:00Z</dcterms:modified>
</cp:coreProperties>
</file>