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EA2" w:rsidRPr="00F87ABD" w:rsidRDefault="00416EA2" w:rsidP="00416EA2">
      <w:pPr>
        <w:pStyle w:val="Titel"/>
        <w:tabs>
          <w:tab w:val="clear" w:pos="2835"/>
          <w:tab w:val="clear" w:pos="6237"/>
          <w:tab w:val="clear" w:pos="6379"/>
          <w:tab w:val="left" w:pos="6946"/>
        </w:tabs>
        <w:rPr>
          <w:b/>
          <w:sz w:val="24"/>
          <w:szCs w:val="24"/>
        </w:rPr>
      </w:pPr>
      <w:r w:rsidRPr="00F87ABD">
        <w:rPr>
          <w:sz w:val="24"/>
          <w:szCs w:val="24"/>
        </w:rPr>
        <w:t>geni@l klick</w:t>
      </w:r>
      <w:r>
        <w:rPr>
          <w:sz w:val="24"/>
          <w:szCs w:val="24"/>
        </w:rPr>
        <w:t>,</w:t>
      </w:r>
      <w:r>
        <w:rPr>
          <w:sz w:val="24"/>
          <w:szCs w:val="24"/>
        </w:rPr>
        <w:tab/>
      </w:r>
      <w:r w:rsidRPr="00F87ABD">
        <w:rPr>
          <w:b/>
          <w:sz w:val="24"/>
          <w:szCs w:val="24"/>
        </w:rPr>
        <w:t>Kapitel 0</w:t>
      </w:r>
      <w:r w:rsidR="003F31BE">
        <w:rPr>
          <w:b/>
          <w:sz w:val="24"/>
          <w:szCs w:val="24"/>
        </w:rPr>
        <w:t>7</w:t>
      </w:r>
    </w:p>
    <w:p w:rsidR="00416EA2" w:rsidRPr="001E5D31" w:rsidRDefault="00416EA2" w:rsidP="00416EA2">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sidR="002502BD">
        <w:rPr>
          <w:b/>
          <w:sz w:val="24"/>
          <w:szCs w:val="24"/>
        </w:rPr>
        <w:t>3</w:t>
      </w:r>
      <w:r w:rsidR="00671980">
        <w:rPr>
          <w:b/>
          <w:sz w:val="24"/>
          <w:szCs w:val="24"/>
        </w:rPr>
        <w:t>b</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416EA2" w:rsidRPr="00186E73" w:rsidTr="00110A9B">
        <w:trPr>
          <w:gridAfter w:val="1"/>
          <w:wAfter w:w="138" w:type="dxa"/>
        </w:trPr>
        <w:tc>
          <w:tcPr>
            <w:tcW w:w="624" w:type="dxa"/>
          </w:tcPr>
          <w:p w:rsidR="00416EA2" w:rsidRDefault="00416EA2" w:rsidP="00110A9B">
            <w:pPr>
              <w:spacing w:after="240"/>
              <w:rPr>
                <w:rFonts w:cstheme="minorHAnsi"/>
                <w:b/>
                <w:noProof/>
                <w:sz w:val="36"/>
                <w:szCs w:val="36"/>
                <w:lang w:eastAsia="de-DE"/>
              </w:rPr>
            </w:pPr>
          </w:p>
        </w:tc>
        <w:tc>
          <w:tcPr>
            <w:tcW w:w="9246" w:type="dxa"/>
          </w:tcPr>
          <w:p w:rsidR="00416EA2" w:rsidRPr="00014035" w:rsidRDefault="002502BD" w:rsidP="00110A9B">
            <w:pPr>
              <w:spacing w:after="240"/>
              <w:rPr>
                <w:rFonts w:cstheme="minorHAnsi"/>
                <w:b/>
                <w:color w:val="00609C"/>
                <w:sz w:val="36"/>
                <w:szCs w:val="36"/>
                <w:lang w:eastAsia="de-DE"/>
              </w:rPr>
            </w:pPr>
            <w:r>
              <w:rPr>
                <w:rFonts w:cstheme="minorHAnsi"/>
                <w:b/>
                <w:color w:val="00609C"/>
                <w:sz w:val="36"/>
                <w:szCs w:val="36"/>
                <w:lang w:eastAsia="de-DE"/>
              </w:rPr>
              <w:t>Mein Taschengeld – Wofür und wie viel?</w:t>
            </w:r>
          </w:p>
        </w:tc>
      </w:tr>
      <w:tr w:rsidR="00416EA2" w:rsidTr="00110A9B">
        <w:tc>
          <w:tcPr>
            <w:tcW w:w="624" w:type="dxa"/>
          </w:tcPr>
          <w:p w:rsidR="00416EA2" w:rsidRDefault="00416EA2" w:rsidP="00110A9B">
            <w:pPr>
              <w:rPr>
                <w:rFonts w:cstheme="minorHAnsi"/>
                <w:b/>
                <w:sz w:val="36"/>
                <w:szCs w:val="36"/>
                <w:lang w:eastAsia="de-DE"/>
              </w:rPr>
            </w:pPr>
          </w:p>
        </w:tc>
        <w:tc>
          <w:tcPr>
            <w:tcW w:w="9384" w:type="dxa"/>
            <w:gridSpan w:val="2"/>
          </w:tcPr>
          <w:p w:rsidR="00416EA2" w:rsidRPr="0090558A" w:rsidRDefault="002502BD" w:rsidP="00110A9B">
            <w:pPr>
              <w:spacing w:after="240"/>
              <w:rPr>
                <w:rFonts w:cstheme="minorHAnsi"/>
                <w:b/>
                <w:sz w:val="28"/>
                <w:szCs w:val="28"/>
                <w:lang w:eastAsia="de-DE"/>
              </w:rPr>
            </w:pPr>
            <w:r>
              <w:rPr>
                <w:rFonts w:cstheme="minorHAnsi"/>
                <w:b/>
                <w:sz w:val="28"/>
                <w:szCs w:val="28"/>
                <w:lang w:eastAsia="de-DE"/>
              </w:rPr>
              <w:t>Wofür geben Jugendliche in Deutschland ihr Taschengeld aus? Vergleicht mit eurer Sammlung in Aufgabe 3a im Kursbuch.</w:t>
            </w:r>
          </w:p>
        </w:tc>
      </w:tr>
    </w:tbl>
    <w:p w:rsidR="002502BD" w:rsidRDefault="002502BD" w:rsidP="00CB1CC3"/>
    <w:p w:rsidR="00CB1CC3" w:rsidRDefault="002502BD" w:rsidP="00CB1CC3">
      <w:r>
        <w:rPr>
          <w:noProof/>
          <w:lang w:eastAsia="de-DE"/>
        </w:rPr>
        <w:drawing>
          <wp:inline distT="0" distB="0" distL="0" distR="0">
            <wp:extent cx="5849620" cy="6911975"/>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chengeld_01kb-01.jpg"/>
                    <pic:cNvPicPr/>
                  </pic:nvPicPr>
                  <pic:blipFill>
                    <a:blip r:embed="rId9">
                      <a:extLst>
                        <a:ext uri="{28A0092B-C50C-407E-A947-70E740481C1C}">
                          <a14:useLocalDpi xmlns:a14="http://schemas.microsoft.com/office/drawing/2010/main" val="0"/>
                        </a:ext>
                      </a:extLst>
                    </a:blip>
                    <a:stretch>
                      <a:fillRect/>
                    </a:stretch>
                  </pic:blipFill>
                  <pic:spPr>
                    <a:xfrm>
                      <a:off x="0" y="0"/>
                      <a:ext cx="5849620" cy="6911975"/>
                    </a:xfrm>
                    <a:prstGeom prst="rect">
                      <a:avLst/>
                    </a:prstGeom>
                  </pic:spPr>
                </pic:pic>
              </a:graphicData>
            </a:graphic>
          </wp:inline>
        </w:drawing>
      </w:r>
      <w:r w:rsidR="00CB1CC3">
        <w:br w:type="page"/>
      </w:r>
    </w:p>
    <w:p w:rsidR="00CB1CC3" w:rsidRPr="00F87ABD" w:rsidRDefault="00CB1CC3" w:rsidP="00CB1CC3">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7</w:t>
      </w:r>
    </w:p>
    <w:p w:rsidR="00CB1CC3" w:rsidRPr="001E5D31" w:rsidRDefault="00CB1CC3" w:rsidP="00CB1CC3">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8c</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CB1CC3" w:rsidRPr="00186E73" w:rsidTr="00B66944">
        <w:trPr>
          <w:gridAfter w:val="1"/>
          <w:wAfter w:w="138" w:type="dxa"/>
        </w:trPr>
        <w:tc>
          <w:tcPr>
            <w:tcW w:w="624" w:type="dxa"/>
          </w:tcPr>
          <w:p w:rsidR="00CB1CC3" w:rsidRDefault="00CB1CC3" w:rsidP="00B66944">
            <w:pPr>
              <w:spacing w:after="240"/>
              <w:rPr>
                <w:rFonts w:cstheme="minorHAnsi"/>
                <w:b/>
                <w:noProof/>
                <w:sz w:val="36"/>
                <w:szCs w:val="36"/>
                <w:lang w:eastAsia="de-DE"/>
              </w:rPr>
            </w:pPr>
          </w:p>
        </w:tc>
        <w:tc>
          <w:tcPr>
            <w:tcW w:w="9246" w:type="dxa"/>
          </w:tcPr>
          <w:p w:rsidR="00CB1CC3" w:rsidRPr="00014035" w:rsidRDefault="007D7452" w:rsidP="00B66944">
            <w:pPr>
              <w:spacing w:after="240"/>
              <w:rPr>
                <w:rFonts w:cstheme="minorHAnsi"/>
                <w:b/>
                <w:color w:val="00609C"/>
                <w:sz w:val="36"/>
                <w:szCs w:val="36"/>
                <w:lang w:eastAsia="de-DE"/>
              </w:rPr>
            </w:pPr>
            <w:r>
              <w:rPr>
                <w:rFonts w:cstheme="minorHAnsi"/>
                <w:b/>
                <w:color w:val="00609C"/>
                <w:sz w:val="36"/>
                <w:szCs w:val="36"/>
                <w:lang w:eastAsia="de-DE"/>
              </w:rPr>
              <w:t>Regeln für Schülerjobs</w:t>
            </w:r>
          </w:p>
        </w:tc>
      </w:tr>
      <w:tr w:rsidR="00CB1CC3" w:rsidTr="00B66944">
        <w:tc>
          <w:tcPr>
            <w:tcW w:w="624" w:type="dxa"/>
          </w:tcPr>
          <w:p w:rsidR="00CB1CC3" w:rsidRDefault="00CB1CC3" w:rsidP="00B66944">
            <w:pPr>
              <w:rPr>
                <w:rFonts w:cstheme="minorHAnsi"/>
                <w:b/>
                <w:sz w:val="36"/>
                <w:szCs w:val="36"/>
                <w:lang w:eastAsia="de-DE"/>
              </w:rPr>
            </w:pPr>
          </w:p>
        </w:tc>
        <w:tc>
          <w:tcPr>
            <w:tcW w:w="9384" w:type="dxa"/>
            <w:gridSpan w:val="2"/>
          </w:tcPr>
          <w:p w:rsidR="00CB1CC3" w:rsidRPr="0090558A" w:rsidRDefault="00BB6301" w:rsidP="00F11C54">
            <w:pPr>
              <w:spacing w:after="240"/>
              <w:rPr>
                <w:rFonts w:cstheme="minorHAnsi"/>
                <w:b/>
                <w:sz w:val="28"/>
                <w:szCs w:val="28"/>
                <w:lang w:eastAsia="de-DE"/>
              </w:rPr>
            </w:pPr>
            <w:r>
              <w:rPr>
                <w:rFonts w:cstheme="minorHAnsi"/>
                <w:b/>
                <w:sz w:val="28"/>
                <w:szCs w:val="28"/>
                <w:lang w:eastAsia="de-DE"/>
              </w:rPr>
              <w:t>Lest d</w:t>
            </w:r>
            <w:r w:rsidR="00F11C54">
              <w:rPr>
                <w:rFonts w:cstheme="minorHAnsi"/>
                <w:b/>
                <w:sz w:val="28"/>
                <w:szCs w:val="28"/>
                <w:lang w:eastAsia="de-DE"/>
              </w:rPr>
              <w:t>ie</w:t>
            </w:r>
            <w:r>
              <w:rPr>
                <w:rFonts w:cstheme="minorHAnsi"/>
                <w:b/>
                <w:sz w:val="28"/>
                <w:szCs w:val="28"/>
                <w:lang w:eastAsia="de-DE"/>
              </w:rPr>
              <w:t xml:space="preserve"> </w:t>
            </w:r>
            <w:r w:rsidR="00A16039">
              <w:rPr>
                <w:rFonts w:cstheme="minorHAnsi"/>
                <w:b/>
                <w:sz w:val="28"/>
                <w:szCs w:val="28"/>
                <w:lang w:eastAsia="de-DE"/>
              </w:rPr>
              <w:t xml:space="preserve">Regeln. Was ist erlaubt? Markiert Antworten auf die Fragen: </w:t>
            </w:r>
            <w:r w:rsidR="00F11C54">
              <w:rPr>
                <w:rFonts w:cstheme="minorHAnsi"/>
                <w:b/>
                <w:sz w:val="28"/>
                <w:szCs w:val="28"/>
                <w:lang w:eastAsia="de-DE"/>
              </w:rPr>
              <w:br/>
            </w:r>
            <w:r w:rsidR="00A16039" w:rsidRPr="00A16039">
              <w:rPr>
                <w:rFonts w:cstheme="minorHAnsi"/>
                <w:b/>
                <w:i/>
                <w:sz w:val="28"/>
                <w:szCs w:val="28"/>
                <w:lang w:eastAsia="de-DE"/>
              </w:rPr>
              <w:t>Wie alt? Was? Wann? Wie lange?</w:t>
            </w:r>
          </w:p>
        </w:tc>
      </w:tr>
    </w:tbl>
    <w:p w:rsidR="00BB6301" w:rsidRDefault="00BB6301" w:rsidP="00CB1CC3">
      <w:pPr>
        <w:spacing w:after="0" w:line="240" w:lineRule="auto"/>
        <w:rPr>
          <w:sz w:val="24"/>
          <w:szCs w:val="24"/>
        </w:rPr>
      </w:pPr>
    </w:p>
    <w:tbl>
      <w:tblPr>
        <w:tblStyle w:val="Tabellenraster"/>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9352"/>
      </w:tblGrid>
      <w:tr w:rsidR="00244E4C" w:rsidTr="00244E4C">
        <w:tc>
          <w:tcPr>
            <w:tcW w:w="9352" w:type="dxa"/>
          </w:tcPr>
          <w:p w:rsidR="00244E4C" w:rsidRPr="006F1F65" w:rsidRDefault="00244E4C" w:rsidP="00244E4C">
            <w:pPr>
              <w:spacing w:before="120" w:line="360" w:lineRule="auto"/>
              <w:ind w:left="142"/>
              <w:rPr>
                <w:rFonts w:ascii="Arial" w:hAnsi="Arial" w:cs="Arial"/>
                <w:b/>
                <w:sz w:val="36"/>
                <w:szCs w:val="36"/>
              </w:rPr>
            </w:pPr>
            <w:r w:rsidRPr="006F1F65">
              <w:rPr>
                <w:rFonts w:ascii="Arial" w:hAnsi="Arial" w:cs="Arial"/>
                <w:b/>
                <w:sz w:val="36"/>
                <w:szCs w:val="36"/>
              </w:rPr>
              <w:t>§§§ Regeln für Schüler- und Ferienjobs §§§</w:t>
            </w:r>
          </w:p>
          <w:p w:rsidR="00244E4C" w:rsidRDefault="00A16039" w:rsidP="00244E4C">
            <w:pPr>
              <w:spacing w:line="360" w:lineRule="auto"/>
              <w:ind w:left="142"/>
              <w:rPr>
                <w:rFonts w:ascii="Arial" w:hAnsi="Arial" w:cs="Arial"/>
                <w:sz w:val="32"/>
                <w:szCs w:val="32"/>
              </w:rPr>
            </w:pPr>
            <w:r>
              <w:rPr>
                <w:rFonts w:ascii="Arial" w:hAnsi="Arial" w:cs="Arial"/>
                <w:sz w:val="32"/>
                <w:szCs w:val="32"/>
              </w:rPr>
              <w:t>Kinder und Jugendliche</w:t>
            </w:r>
            <w:r w:rsidR="00244E4C" w:rsidRPr="00D162EA">
              <w:rPr>
                <w:rFonts w:ascii="Arial" w:hAnsi="Arial" w:cs="Arial"/>
                <w:sz w:val="32"/>
                <w:szCs w:val="32"/>
              </w:rPr>
              <w:t xml:space="preserve"> dürfen in begrenztem Rahmen tätig werden. </w:t>
            </w:r>
          </w:p>
          <w:p w:rsidR="00244E4C" w:rsidRDefault="00244E4C" w:rsidP="00244E4C">
            <w:pPr>
              <w:spacing w:line="360" w:lineRule="auto"/>
              <w:ind w:left="142"/>
              <w:rPr>
                <w:rFonts w:ascii="Arial" w:hAnsi="Arial" w:cs="Arial"/>
                <w:sz w:val="32"/>
                <w:szCs w:val="32"/>
              </w:rPr>
            </w:pPr>
            <w:r w:rsidRPr="00D162EA">
              <w:rPr>
                <w:rFonts w:ascii="Arial" w:hAnsi="Arial" w:cs="Arial"/>
                <w:sz w:val="32"/>
                <w:szCs w:val="32"/>
              </w:rPr>
              <w:t xml:space="preserve">Kinder über 13 Jahren dürfen zum Beispiel: </w:t>
            </w:r>
          </w:p>
          <w:p w:rsidR="00244E4C" w:rsidRPr="00D162EA" w:rsidRDefault="00244E4C" w:rsidP="00244E4C">
            <w:pPr>
              <w:spacing w:line="360" w:lineRule="auto"/>
              <w:ind w:left="142"/>
              <w:rPr>
                <w:rFonts w:ascii="Arial" w:hAnsi="Arial" w:cs="Arial"/>
                <w:sz w:val="32"/>
                <w:szCs w:val="32"/>
              </w:rPr>
            </w:pPr>
            <w:r w:rsidRPr="00D162EA">
              <w:rPr>
                <w:rFonts w:ascii="Arial" w:hAnsi="Arial" w:cs="Arial"/>
                <w:sz w:val="32"/>
                <w:szCs w:val="32"/>
              </w:rPr>
              <w:t xml:space="preserve">In Haus und Garten arbeiten, Botengänge erledigen, Nachhilfe geben, Haustiere betreuen, einkaufen (keinen Alkohol oder Tabakwaren!), Zeitungen oder Werbematerial austragen etc. </w:t>
            </w:r>
          </w:p>
          <w:p w:rsidR="00244E4C" w:rsidRDefault="00244E4C" w:rsidP="00244E4C">
            <w:pPr>
              <w:spacing w:line="360" w:lineRule="auto"/>
              <w:ind w:left="142"/>
              <w:rPr>
                <w:rFonts w:ascii="Arial" w:hAnsi="Arial" w:cs="Arial"/>
                <w:b/>
                <w:sz w:val="32"/>
                <w:szCs w:val="32"/>
              </w:rPr>
            </w:pPr>
          </w:p>
          <w:p w:rsidR="00244E4C" w:rsidRPr="00D162EA" w:rsidRDefault="00244E4C" w:rsidP="00244E4C">
            <w:pPr>
              <w:spacing w:line="360" w:lineRule="auto"/>
              <w:ind w:left="142"/>
              <w:rPr>
                <w:rFonts w:ascii="Arial" w:hAnsi="Arial" w:cs="Arial"/>
                <w:b/>
                <w:sz w:val="32"/>
                <w:szCs w:val="32"/>
              </w:rPr>
            </w:pPr>
            <w:r w:rsidRPr="00D162EA">
              <w:rPr>
                <w:rFonts w:ascii="Arial" w:hAnsi="Arial" w:cs="Arial"/>
                <w:b/>
                <w:sz w:val="32"/>
                <w:szCs w:val="32"/>
              </w:rPr>
              <w:t>Voraussetzungen:</w:t>
            </w:r>
          </w:p>
          <w:p w:rsidR="00244E4C" w:rsidRPr="006F1F65" w:rsidRDefault="00244E4C" w:rsidP="00244E4C">
            <w:pPr>
              <w:pStyle w:val="Listenabsatz"/>
              <w:numPr>
                <w:ilvl w:val="0"/>
                <w:numId w:val="1"/>
              </w:numPr>
              <w:spacing w:line="360" w:lineRule="auto"/>
              <w:ind w:left="142" w:firstLine="0"/>
              <w:rPr>
                <w:rFonts w:ascii="Arial" w:hAnsi="Arial" w:cs="Arial"/>
                <w:sz w:val="32"/>
                <w:szCs w:val="32"/>
              </w:rPr>
            </w:pPr>
            <w:r w:rsidRPr="006F1F65">
              <w:rPr>
                <w:rFonts w:ascii="Arial" w:hAnsi="Arial" w:cs="Arial"/>
                <w:sz w:val="32"/>
                <w:szCs w:val="32"/>
              </w:rPr>
              <w:t>Zustimmung der Eltern</w:t>
            </w:r>
          </w:p>
          <w:p w:rsidR="00244E4C" w:rsidRPr="006F1F65" w:rsidRDefault="00244E4C" w:rsidP="00244E4C">
            <w:pPr>
              <w:pStyle w:val="Listenabsatz"/>
              <w:numPr>
                <w:ilvl w:val="0"/>
                <w:numId w:val="1"/>
              </w:numPr>
              <w:spacing w:line="360" w:lineRule="auto"/>
              <w:ind w:left="142" w:firstLine="0"/>
              <w:rPr>
                <w:rFonts w:ascii="Arial" w:hAnsi="Arial" w:cs="Arial"/>
                <w:sz w:val="32"/>
                <w:szCs w:val="32"/>
              </w:rPr>
            </w:pPr>
            <w:r w:rsidRPr="006F1F65">
              <w:rPr>
                <w:rFonts w:ascii="Arial" w:hAnsi="Arial" w:cs="Arial"/>
                <w:sz w:val="32"/>
                <w:szCs w:val="32"/>
              </w:rPr>
              <w:t>Ungefährliche Arbeit (keine Chemikalien oder Maschinen)</w:t>
            </w:r>
          </w:p>
          <w:p w:rsidR="00244E4C" w:rsidRPr="006F1F65" w:rsidRDefault="00244E4C" w:rsidP="00244E4C">
            <w:pPr>
              <w:pStyle w:val="Listenabsatz"/>
              <w:numPr>
                <w:ilvl w:val="0"/>
                <w:numId w:val="1"/>
              </w:numPr>
              <w:spacing w:line="360" w:lineRule="auto"/>
              <w:ind w:left="142" w:firstLine="0"/>
              <w:rPr>
                <w:rFonts w:ascii="Arial" w:hAnsi="Arial" w:cs="Arial"/>
                <w:sz w:val="32"/>
                <w:szCs w:val="32"/>
              </w:rPr>
            </w:pPr>
            <w:r w:rsidRPr="006F1F65">
              <w:rPr>
                <w:rFonts w:ascii="Arial" w:hAnsi="Arial" w:cs="Arial"/>
                <w:sz w:val="32"/>
                <w:szCs w:val="32"/>
              </w:rPr>
              <w:t>Höchstens 3 Stunden täglich und 9 in der Woche;</w:t>
            </w:r>
          </w:p>
          <w:p w:rsidR="00244E4C" w:rsidRPr="006F1F65" w:rsidRDefault="00244E4C" w:rsidP="00244E4C">
            <w:pPr>
              <w:pStyle w:val="Listenabsatz"/>
              <w:spacing w:line="360" w:lineRule="auto"/>
              <w:ind w:left="142"/>
              <w:rPr>
                <w:rFonts w:ascii="Arial" w:hAnsi="Arial" w:cs="Arial"/>
                <w:sz w:val="32"/>
                <w:szCs w:val="32"/>
              </w:rPr>
            </w:pPr>
            <w:r>
              <w:rPr>
                <w:sz w:val="24"/>
                <w:szCs w:val="24"/>
              </w:rPr>
              <w:tab/>
            </w:r>
            <w:r w:rsidRPr="006F1F65">
              <w:rPr>
                <w:rFonts w:ascii="Arial" w:hAnsi="Arial" w:cs="Arial"/>
                <w:sz w:val="32"/>
                <w:szCs w:val="32"/>
              </w:rPr>
              <w:t>Ferien: höchstens 8 Stunden täglich und 40 in der Woche</w:t>
            </w:r>
          </w:p>
          <w:p w:rsidR="00244E4C" w:rsidRPr="006F1F65" w:rsidRDefault="00244E4C" w:rsidP="00244E4C">
            <w:pPr>
              <w:pStyle w:val="Listenabsatz"/>
              <w:numPr>
                <w:ilvl w:val="0"/>
                <w:numId w:val="1"/>
              </w:numPr>
              <w:spacing w:line="360" w:lineRule="auto"/>
              <w:ind w:left="142" w:firstLine="0"/>
              <w:rPr>
                <w:rFonts w:ascii="Arial" w:hAnsi="Arial" w:cs="Arial"/>
                <w:sz w:val="32"/>
                <w:szCs w:val="32"/>
              </w:rPr>
            </w:pPr>
            <w:r w:rsidRPr="006F1F65">
              <w:rPr>
                <w:rFonts w:ascii="Arial" w:hAnsi="Arial" w:cs="Arial"/>
                <w:sz w:val="32"/>
                <w:szCs w:val="32"/>
              </w:rPr>
              <w:t>Nicht vor 6 Uhr und nicht nach 18 Uhr</w:t>
            </w:r>
          </w:p>
          <w:p w:rsidR="00244E4C" w:rsidRPr="006F1F65" w:rsidRDefault="00244E4C" w:rsidP="00244E4C">
            <w:pPr>
              <w:pStyle w:val="Listenabsatz"/>
              <w:numPr>
                <w:ilvl w:val="0"/>
                <w:numId w:val="1"/>
              </w:numPr>
              <w:spacing w:line="360" w:lineRule="auto"/>
              <w:ind w:left="142" w:firstLine="0"/>
              <w:rPr>
                <w:rFonts w:ascii="Arial" w:hAnsi="Arial" w:cs="Arial"/>
                <w:sz w:val="32"/>
                <w:szCs w:val="32"/>
              </w:rPr>
            </w:pPr>
            <w:r w:rsidRPr="006F1F65">
              <w:rPr>
                <w:rFonts w:ascii="Arial" w:hAnsi="Arial" w:cs="Arial"/>
                <w:sz w:val="32"/>
                <w:szCs w:val="32"/>
              </w:rPr>
              <w:t>Nicht vor oder während des Schulunterrichts</w:t>
            </w:r>
          </w:p>
          <w:p w:rsidR="00244E4C" w:rsidRPr="00244E4C" w:rsidRDefault="00244E4C" w:rsidP="00244E4C">
            <w:pPr>
              <w:pStyle w:val="Listenabsatz"/>
              <w:numPr>
                <w:ilvl w:val="0"/>
                <w:numId w:val="1"/>
              </w:numPr>
              <w:spacing w:line="360" w:lineRule="auto"/>
              <w:ind w:left="142" w:firstLine="0"/>
              <w:rPr>
                <w:rFonts w:ascii="Arial" w:hAnsi="Arial" w:cs="Arial"/>
                <w:sz w:val="32"/>
                <w:szCs w:val="32"/>
              </w:rPr>
            </w:pPr>
            <w:r w:rsidRPr="006F1F65">
              <w:rPr>
                <w:rFonts w:ascii="Arial" w:hAnsi="Arial" w:cs="Arial"/>
                <w:sz w:val="32"/>
                <w:szCs w:val="32"/>
              </w:rPr>
              <w:t>Nicht an mehr als 5 Tagen in der Woche</w:t>
            </w:r>
          </w:p>
        </w:tc>
      </w:tr>
    </w:tbl>
    <w:p w:rsidR="005D51BF" w:rsidRDefault="005D51BF" w:rsidP="00CB1CC3">
      <w:pPr>
        <w:spacing w:after="0" w:line="240" w:lineRule="auto"/>
        <w:rPr>
          <w:sz w:val="24"/>
          <w:szCs w:val="24"/>
        </w:rPr>
      </w:pPr>
    </w:p>
    <w:p w:rsidR="005D51BF" w:rsidRDefault="005D51BF" w:rsidP="005D51BF">
      <w:r>
        <w:br w:type="page"/>
      </w:r>
    </w:p>
    <w:p w:rsidR="005D51BF" w:rsidRPr="00F87ABD" w:rsidRDefault="005D51BF" w:rsidP="005D51BF">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7</w:t>
      </w:r>
    </w:p>
    <w:p w:rsidR="005D51BF" w:rsidRPr="001E5D31" w:rsidRDefault="005D51BF" w:rsidP="005D51BF">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11a</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3"/>
        <w:gridCol w:w="9246"/>
        <w:gridCol w:w="83"/>
        <w:gridCol w:w="55"/>
      </w:tblGrid>
      <w:tr w:rsidR="005D51BF" w:rsidRPr="00186E73" w:rsidTr="00A16039">
        <w:trPr>
          <w:gridAfter w:val="2"/>
          <w:wAfter w:w="138" w:type="dxa"/>
        </w:trPr>
        <w:tc>
          <w:tcPr>
            <w:tcW w:w="624" w:type="dxa"/>
            <w:gridSpan w:val="2"/>
          </w:tcPr>
          <w:p w:rsidR="005D51BF" w:rsidRDefault="005D51BF" w:rsidP="00B113A7">
            <w:pPr>
              <w:spacing w:after="240"/>
              <w:rPr>
                <w:rFonts w:cstheme="minorHAnsi"/>
                <w:b/>
                <w:noProof/>
                <w:sz w:val="36"/>
                <w:szCs w:val="36"/>
                <w:lang w:eastAsia="de-DE"/>
              </w:rPr>
            </w:pPr>
          </w:p>
        </w:tc>
        <w:tc>
          <w:tcPr>
            <w:tcW w:w="9246" w:type="dxa"/>
          </w:tcPr>
          <w:p w:rsidR="005D51BF" w:rsidRPr="00014035" w:rsidRDefault="00A23B36" w:rsidP="00B113A7">
            <w:pPr>
              <w:spacing w:after="240"/>
              <w:rPr>
                <w:rFonts w:cstheme="minorHAnsi"/>
                <w:b/>
                <w:color w:val="00609C"/>
                <w:sz w:val="36"/>
                <w:szCs w:val="36"/>
                <w:lang w:eastAsia="de-DE"/>
              </w:rPr>
            </w:pPr>
            <w:proofErr w:type="spellStart"/>
            <w:r>
              <w:rPr>
                <w:rFonts w:cstheme="minorHAnsi"/>
                <w:b/>
                <w:color w:val="00609C"/>
                <w:sz w:val="36"/>
                <w:szCs w:val="36"/>
                <w:lang w:eastAsia="de-DE"/>
              </w:rPr>
              <w:t>Unicef</w:t>
            </w:r>
            <w:proofErr w:type="spellEnd"/>
            <w:r>
              <w:rPr>
                <w:rFonts w:cstheme="minorHAnsi"/>
                <w:b/>
                <w:color w:val="00609C"/>
                <w:sz w:val="36"/>
                <w:szCs w:val="36"/>
                <w:lang w:eastAsia="de-DE"/>
              </w:rPr>
              <w:t>-Aktionen: Kinder verdienen und spenden Geld</w:t>
            </w:r>
          </w:p>
        </w:tc>
      </w:tr>
      <w:tr w:rsidR="005D51BF" w:rsidTr="00A16039">
        <w:tc>
          <w:tcPr>
            <w:tcW w:w="624" w:type="dxa"/>
            <w:gridSpan w:val="2"/>
          </w:tcPr>
          <w:p w:rsidR="005D51BF" w:rsidRDefault="007A6DE4" w:rsidP="00B113A7">
            <w:pPr>
              <w:rPr>
                <w:rFonts w:cstheme="minorHAnsi"/>
                <w:b/>
                <w:sz w:val="36"/>
                <w:szCs w:val="36"/>
                <w:lang w:eastAsia="de-DE"/>
              </w:rPr>
            </w:pPr>
            <w:r>
              <w:rPr>
                <w:rFonts w:cstheme="minorHAnsi"/>
                <w:b/>
                <w:noProof/>
                <w:sz w:val="36"/>
                <w:szCs w:val="36"/>
                <w:lang w:eastAsia="de-DE"/>
              </w:rPr>
              <w:drawing>
                <wp:inline distT="0" distB="0" distL="0" distR="0" wp14:anchorId="300C9334" wp14:editId="6D780E20">
                  <wp:extent cx="297180" cy="327660"/>
                  <wp:effectExtent l="0" t="0" r="7620" b="0"/>
                  <wp:docPr id="24" name="Grafik 24"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384" w:type="dxa"/>
            <w:gridSpan w:val="3"/>
          </w:tcPr>
          <w:p w:rsidR="005D51BF" w:rsidRPr="0090558A" w:rsidRDefault="00A23B36" w:rsidP="00997042">
            <w:pPr>
              <w:spacing w:after="220"/>
              <w:rPr>
                <w:rFonts w:cstheme="minorHAnsi"/>
                <w:b/>
                <w:sz w:val="28"/>
                <w:szCs w:val="28"/>
                <w:lang w:eastAsia="de-DE"/>
              </w:rPr>
            </w:pPr>
            <w:r>
              <w:rPr>
                <w:rFonts w:cstheme="minorHAnsi"/>
                <w:b/>
                <w:sz w:val="28"/>
                <w:szCs w:val="28"/>
                <w:lang w:eastAsia="de-DE"/>
              </w:rPr>
              <w:t xml:space="preserve">Mit diesen Aktionen haben Kinder in der Schweiz Geld gesammelt. </w:t>
            </w:r>
            <w:r w:rsidR="00F11C54">
              <w:rPr>
                <w:rFonts w:cstheme="minorHAnsi"/>
                <w:b/>
                <w:sz w:val="28"/>
                <w:szCs w:val="28"/>
                <w:lang w:eastAsia="de-DE"/>
              </w:rPr>
              <w:br/>
            </w:r>
            <w:bookmarkStart w:id="0" w:name="_GoBack"/>
            <w:bookmarkEnd w:id="0"/>
            <w:r w:rsidR="00481FC1">
              <w:rPr>
                <w:rFonts w:cstheme="minorHAnsi"/>
                <w:b/>
                <w:sz w:val="28"/>
                <w:szCs w:val="28"/>
                <w:lang w:eastAsia="de-DE"/>
              </w:rPr>
              <w:t>Was seht ihr auf den Bildern A-E? Markiert die Wörter in den Texten 1 - 5</w:t>
            </w:r>
            <w:r w:rsidR="00997042">
              <w:rPr>
                <w:rFonts w:cstheme="minorHAnsi"/>
                <w:b/>
                <w:sz w:val="28"/>
                <w:szCs w:val="28"/>
                <w:lang w:eastAsia="de-DE"/>
              </w:rPr>
              <w:t xml:space="preserve">. </w:t>
            </w:r>
            <w:r>
              <w:rPr>
                <w:rFonts w:cstheme="minorHAnsi"/>
                <w:b/>
                <w:sz w:val="28"/>
                <w:szCs w:val="28"/>
                <w:lang w:eastAsia="de-DE"/>
              </w:rPr>
              <w:t>Welches Bild gehört zu welcher Aktion?</w:t>
            </w:r>
            <w:r w:rsidR="00481FC1">
              <w:rPr>
                <w:rFonts w:cstheme="minorHAnsi"/>
                <w:b/>
                <w:sz w:val="28"/>
                <w:szCs w:val="28"/>
                <w:lang w:eastAsia="de-DE"/>
              </w:rPr>
              <w:t xml:space="preserve"> </w:t>
            </w:r>
          </w:p>
        </w:tc>
      </w:tr>
      <w:tr w:rsidR="00080430" w:rsidTr="00997042">
        <w:tblPrEx>
          <w:tblBorders>
            <w:top w:val="single" w:sz="18" w:space="0" w:color="F49500"/>
            <w:left w:val="single" w:sz="18" w:space="0" w:color="F49500"/>
            <w:bottom w:val="single" w:sz="18" w:space="0" w:color="F49500"/>
            <w:right w:val="single" w:sz="18" w:space="0" w:color="F49500"/>
            <w:insideH w:val="single" w:sz="18" w:space="0" w:color="F49500"/>
            <w:insideV w:val="single" w:sz="18" w:space="0" w:color="F49500"/>
          </w:tblBorders>
        </w:tblPrEx>
        <w:trPr>
          <w:gridBefore w:val="1"/>
          <w:gridAfter w:val="1"/>
          <w:wBefore w:w="601" w:type="dxa"/>
          <w:wAfter w:w="55" w:type="dxa"/>
          <w:trHeight w:val="8504"/>
        </w:trPr>
        <w:tc>
          <w:tcPr>
            <w:tcW w:w="9352" w:type="dxa"/>
            <w:gridSpan w:val="3"/>
          </w:tcPr>
          <w:p w:rsidR="00080430" w:rsidRPr="00997042" w:rsidRDefault="00080430" w:rsidP="00997042">
            <w:pPr>
              <w:autoSpaceDE w:val="0"/>
              <w:autoSpaceDN w:val="0"/>
              <w:adjustRightInd w:val="0"/>
              <w:spacing w:before="100" w:line="276" w:lineRule="auto"/>
              <w:ind w:left="142"/>
              <w:rPr>
                <w:rFonts w:ascii="Arial" w:hAnsi="Arial" w:cs="Arial"/>
                <w:b/>
                <w:bCs/>
                <w:color w:val="E18200"/>
                <w:sz w:val="24"/>
                <w:szCs w:val="24"/>
              </w:rPr>
            </w:pPr>
            <w:r w:rsidRPr="00997042">
              <w:rPr>
                <w:rFonts w:ascii="Arial" w:hAnsi="Arial" w:cs="Arial"/>
                <w:b/>
                <w:bCs/>
                <w:color w:val="E18200"/>
                <w:sz w:val="24"/>
                <w:szCs w:val="24"/>
              </w:rPr>
              <w:t>1. Autos putzen – so geht’s:</w:t>
            </w:r>
          </w:p>
          <w:p w:rsidR="00080430" w:rsidRPr="00D27F9E" w:rsidRDefault="00080430" w:rsidP="00997042">
            <w:pPr>
              <w:spacing w:after="80" w:line="276" w:lineRule="auto"/>
              <w:ind w:left="142"/>
              <w:rPr>
                <w:sz w:val="24"/>
                <w:szCs w:val="24"/>
              </w:rPr>
            </w:pPr>
            <w:r w:rsidRPr="00D27F9E">
              <w:rPr>
                <w:rFonts w:ascii="Arial" w:hAnsi="Arial" w:cs="Arial"/>
                <w:color w:val="000000"/>
                <w:sz w:val="24"/>
                <w:szCs w:val="24"/>
              </w:rPr>
              <w:t xml:space="preserve">Zuerst fragen David und Lukas die Nachbarn im Quartier: „Dürfen wir ihr Auto putzen? Für 5 Franken machen wir die Sitze und den Boden im Auto sauber.“ </w:t>
            </w:r>
            <w:r w:rsidR="00481FC1">
              <w:rPr>
                <w:rFonts w:ascii="Arial" w:hAnsi="Arial" w:cs="Arial"/>
                <w:color w:val="000000"/>
                <w:sz w:val="24"/>
                <w:szCs w:val="24"/>
              </w:rPr>
              <w:br/>
            </w:r>
            <w:r w:rsidRPr="00D27F9E">
              <w:rPr>
                <w:rFonts w:ascii="Arial" w:hAnsi="Arial" w:cs="Arial"/>
                <w:color w:val="000000"/>
                <w:sz w:val="24"/>
                <w:szCs w:val="24"/>
              </w:rPr>
              <w:t>Die Namen der Nachbarn schreiben sie auf eine Liste. Damit niemand lange warten muss, machen sie einen Zeitplan. 21 Autos haben David und Lukas an einem Tag geputzt!</w:t>
            </w:r>
          </w:p>
          <w:p w:rsidR="00080430" w:rsidRPr="00997042" w:rsidRDefault="00080430" w:rsidP="00CC1009">
            <w:pPr>
              <w:autoSpaceDE w:val="0"/>
              <w:autoSpaceDN w:val="0"/>
              <w:adjustRightInd w:val="0"/>
              <w:spacing w:before="120" w:line="276" w:lineRule="auto"/>
              <w:ind w:left="142"/>
              <w:rPr>
                <w:rFonts w:ascii="Arial" w:hAnsi="Arial" w:cs="Arial"/>
                <w:b/>
                <w:bCs/>
                <w:color w:val="E18200"/>
                <w:sz w:val="24"/>
                <w:szCs w:val="24"/>
              </w:rPr>
            </w:pPr>
            <w:r w:rsidRPr="00997042">
              <w:rPr>
                <w:rFonts w:ascii="Arial" w:hAnsi="Arial" w:cs="Arial"/>
                <w:b/>
                <w:bCs/>
                <w:color w:val="E18200"/>
                <w:sz w:val="24"/>
                <w:szCs w:val="24"/>
              </w:rPr>
              <w:t>2. Witze erzählen – so geht’s:</w:t>
            </w:r>
          </w:p>
          <w:p w:rsidR="00080430" w:rsidRPr="00D27F9E" w:rsidRDefault="00080430" w:rsidP="00997042">
            <w:pPr>
              <w:spacing w:after="80" w:line="276" w:lineRule="auto"/>
              <w:ind w:left="142"/>
              <w:rPr>
                <w:sz w:val="24"/>
                <w:szCs w:val="24"/>
              </w:rPr>
            </w:pPr>
            <w:r w:rsidRPr="00D27F9E">
              <w:rPr>
                <w:rFonts w:ascii="Arial" w:hAnsi="Arial" w:cs="Arial"/>
                <w:color w:val="000000"/>
                <w:sz w:val="24"/>
                <w:szCs w:val="24"/>
              </w:rPr>
              <w:t>Erzählst du gerne Witze? Deborah, Jana und Milena auch. Sie klingeln im Quartier bei ihren Nachbarn. Für einen Franken erzählen sie ihnen Witze. Die Leute lachen natürlich. Und weil sie sich freuen, spenden sie oft mehr Geld als nur einen Franken.</w:t>
            </w:r>
          </w:p>
          <w:p w:rsidR="00080430" w:rsidRPr="00997042" w:rsidRDefault="00080430" w:rsidP="00CC1009">
            <w:pPr>
              <w:autoSpaceDE w:val="0"/>
              <w:autoSpaceDN w:val="0"/>
              <w:adjustRightInd w:val="0"/>
              <w:spacing w:before="120" w:line="276" w:lineRule="auto"/>
              <w:ind w:left="142"/>
              <w:rPr>
                <w:rFonts w:ascii="Arial" w:hAnsi="Arial" w:cs="Arial"/>
                <w:b/>
                <w:bCs/>
                <w:color w:val="E18200"/>
                <w:sz w:val="24"/>
                <w:szCs w:val="24"/>
              </w:rPr>
            </w:pPr>
            <w:r w:rsidRPr="00997042">
              <w:rPr>
                <w:rFonts w:ascii="Arial" w:hAnsi="Arial" w:cs="Arial"/>
                <w:b/>
                <w:bCs/>
                <w:color w:val="E18200"/>
                <w:sz w:val="24"/>
                <w:szCs w:val="24"/>
              </w:rPr>
              <w:t>3. Modell-Schule bauen – so geht’s:</w:t>
            </w:r>
          </w:p>
          <w:p w:rsidR="00080430" w:rsidRPr="00D27F9E" w:rsidRDefault="00080430" w:rsidP="00997042">
            <w:pPr>
              <w:spacing w:after="80" w:line="276" w:lineRule="auto"/>
              <w:ind w:left="142"/>
              <w:rPr>
                <w:sz w:val="24"/>
                <w:szCs w:val="24"/>
              </w:rPr>
            </w:pPr>
            <w:r w:rsidRPr="00D27F9E">
              <w:rPr>
                <w:rFonts w:ascii="Arial" w:hAnsi="Arial" w:cs="Arial"/>
                <w:color w:val="000000"/>
                <w:sz w:val="24"/>
                <w:szCs w:val="24"/>
              </w:rPr>
              <w:t xml:space="preserve">Virginie und ihre Geschwister und Freunde sammeln Geld für Schulen in armen Ländern. Sie stellen an der </w:t>
            </w:r>
            <w:proofErr w:type="spellStart"/>
            <w:r w:rsidRPr="00D27F9E">
              <w:rPr>
                <w:rFonts w:ascii="Arial" w:hAnsi="Arial" w:cs="Arial"/>
                <w:color w:val="000000"/>
                <w:sz w:val="24"/>
                <w:szCs w:val="24"/>
              </w:rPr>
              <w:t>Strasse</w:t>
            </w:r>
            <w:proofErr w:type="spellEnd"/>
            <w:r w:rsidRPr="00D27F9E">
              <w:rPr>
                <w:rFonts w:ascii="Arial" w:hAnsi="Arial" w:cs="Arial"/>
                <w:color w:val="000000"/>
                <w:sz w:val="24"/>
                <w:szCs w:val="24"/>
              </w:rPr>
              <w:t xml:space="preserve"> einen Tisch mit Lego auf. Die Leute bleiben stehen und fragen: „Was ist denn das?“ Wenn die Leute bezahlen, dürfen sie einen Stuhl oder ein Pult aus Lego-Steinen für ein Mini-Schulzimmer bauen.</w:t>
            </w:r>
          </w:p>
          <w:p w:rsidR="00080430" w:rsidRPr="00997042" w:rsidRDefault="00080430" w:rsidP="00CC1009">
            <w:pPr>
              <w:autoSpaceDE w:val="0"/>
              <w:autoSpaceDN w:val="0"/>
              <w:adjustRightInd w:val="0"/>
              <w:spacing w:before="120" w:line="276" w:lineRule="auto"/>
              <w:ind w:left="142"/>
              <w:rPr>
                <w:rFonts w:ascii="Arial" w:hAnsi="Arial" w:cs="Arial"/>
                <w:b/>
                <w:bCs/>
                <w:color w:val="E18200"/>
                <w:sz w:val="24"/>
                <w:szCs w:val="24"/>
              </w:rPr>
            </w:pPr>
            <w:r w:rsidRPr="00997042">
              <w:rPr>
                <w:rFonts w:ascii="Arial" w:hAnsi="Arial" w:cs="Arial"/>
                <w:b/>
                <w:bCs/>
                <w:color w:val="E18200"/>
                <w:sz w:val="24"/>
                <w:szCs w:val="24"/>
              </w:rPr>
              <w:t xml:space="preserve">4. </w:t>
            </w:r>
            <w:proofErr w:type="spellStart"/>
            <w:r w:rsidRPr="00997042">
              <w:rPr>
                <w:rFonts w:ascii="Arial" w:hAnsi="Arial" w:cs="Arial"/>
                <w:b/>
                <w:bCs/>
                <w:color w:val="E18200"/>
                <w:sz w:val="24"/>
                <w:szCs w:val="24"/>
              </w:rPr>
              <w:t>Heisse</w:t>
            </w:r>
            <w:proofErr w:type="spellEnd"/>
            <w:r w:rsidRPr="00997042">
              <w:rPr>
                <w:rFonts w:ascii="Arial" w:hAnsi="Arial" w:cs="Arial"/>
                <w:b/>
                <w:bCs/>
                <w:color w:val="E18200"/>
                <w:sz w:val="24"/>
                <w:szCs w:val="24"/>
              </w:rPr>
              <w:t xml:space="preserve"> Maroni verkaufen – so geht’s:</w:t>
            </w:r>
          </w:p>
          <w:p w:rsidR="00080430" w:rsidRPr="00D27F9E" w:rsidRDefault="00080430" w:rsidP="00997042">
            <w:pPr>
              <w:spacing w:after="80" w:line="276" w:lineRule="auto"/>
              <w:ind w:left="142"/>
              <w:rPr>
                <w:sz w:val="24"/>
                <w:szCs w:val="24"/>
              </w:rPr>
            </w:pPr>
            <w:r w:rsidRPr="00D27F9E">
              <w:rPr>
                <w:rFonts w:ascii="Arial" w:hAnsi="Arial" w:cs="Arial"/>
                <w:color w:val="000000"/>
                <w:sz w:val="24"/>
                <w:szCs w:val="24"/>
              </w:rPr>
              <w:t xml:space="preserve">Valentin und sein Bruder Niklas informieren mit einem Flyer in ihrem Quartier: „Am Samstagnachmittag verkaufen wir </w:t>
            </w:r>
            <w:proofErr w:type="spellStart"/>
            <w:r w:rsidRPr="00D27F9E">
              <w:rPr>
                <w:rFonts w:ascii="Arial" w:hAnsi="Arial" w:cs="Arial"/>
                <w:color w:val="000000"/>
                <w:sz w:val="24"/>
                <w:szCs w:val="24"/>
              </w:rPr>
              <w:t>heisse</w:t>
            </w:r>
            <w:proofErr w:type="spellEnd"/>
            <w:r w:rsidRPr="00D27F9E">
              <w:rPr>
                <w:rFonts w:ascii="Arial" w:hAnsi="Arial" w:cs="Arial"/>
                <w:color w:val="000000"/>
                <w:sz w:val="24"/>
                <w:szCs w:val="24"/>
              </w:rPr>
              <w:t xml:space="preserve"> Maroni.“ Am Samstag bringen sie einen Ofen zum Spielplatz – die ersten Leute warten schon! An einem Nachmittag haben die beiden Brüder 12 Kilo Maroni verkauft.</w:t>
            </w:r>
          </w:p>
          <w:p w:rsidR="00080430" w:rsidRPr="00997042" w:rsidRDefault="00080430" w:rsidP="00CC1009">
            <w:pPr>
              <w:autoSpaceDE w:val="0"/>
              <w:autoSpaceDN w:val="0"/>
              <w:adjustRightInd w:val="0"/>
              <w:spacing w:before="120" w:line="276" w:lineRule="auto"/>
              <w:ind w:left="142"/>
              <w:rPr>
                <w:rFonts w:ascii="Arial" w:hAnsi="Arial" w:cs="Arial"/>
                <w:b/>
                <w:bCs/>
                <w:color w:val="E18200"/>
                <w:sz w:val="24"/>
                <w:szCs w:val="24"/>
              </w:rPr>
            </w:pPr>
            <w:r w:rsidRPr="00997042">
              <w:rPr>
                <w:rFonts w:ascii="Arial" w:hAnsi="Arial" w:cs="Arial"/>
                <w:b/>
                <w:bCs/>
                <w:color w:val="E18200"/>
                <w:sz w:val="24"/>
                <w:szCs w:val="24"/>
              </w:rPr>
              <w:t>5. Schnecken fangen – so geht’s:</w:t>
            </w:r>
          </w:p>
          <w:p w:rsidR="00080430" w:rsidRPr="00D27F9E" w:rsidRDefault="00080430" w:rsidP="00997042">
            <w:pPr>
              <w:spacing w:after="80" w:line="276" w:lineRule="auto"/>
              <w:ind w:left="142"/>
              <w:rPr>
                <w:sz w:val="24"/>
                <w:szCs w:val="24"/>
              </w:rPr>
            </w:pPr>
            <w:r w:rsidRPr="00D27F9E">
              <w:rPr>
                <w:rFonts w:ascii="Arial" w:hAnsi="Arial" w:cs="Arial"/>
                <w:color w:val="000000"/>
                <w:sz w:val="24"/>
                <w:szCs w:val="24"/>
              </w:rPr>
              <w:t xml:space="preserve">Schnecken im Garten – eine Katastrophe! Die </w:t>
            </w:r>
            <w:proofErr w:type="spellStart"/>
            <w:r w:rsidRPr="00D27F9E">
              <w:rPr>
                <w:rFonts w:ascii="Arial" w:hAnsi="Arial" w:cs="Arial"/>
                <w:color w:val="000000"/>
                <w:sz w:val="24"/>
                <w:szCs w:val="24"/>
              </w:rPr>
              <w:t>Grossmutter</w:t>
            </w:r>
            <w:proofErr w:type="spellEnd"/>
            <w:r w:rsidRPr="00D27F9E">
              <w:rPr>
                <w:rFonts w:ascii="Arial" w:hAnsi="Arial" w:cs="Arial"/>
                <w:color w:val="000000"/>
                <w:sz w:val="24"/>
                <w:szCs w:val="24"/>
              </w:rPr>
              <w:t xml:space="preserve"> von Katja und Matthias hat einen schönen, </w:t>
            </w:r>
            <w:proofErr w:type="spellStart"/>
            <w:r w:rsidRPr="00D27F9E">
              <w:rPr>
                <w:rFonts w:ascii="Arial" w:hAnsi="Arial" w:cs="Arial"/>
                <w:color w:val="000000"/>
                <w:sz w:val="24"/>
                <w:szCs w:val="24"/>
              </w:rPr>
              <w:t>grossen</w:t>
            </w:r>
            <w:proofErr w:type="spellEnd"/>
            <w:r w:rsidRPr="00D27F9E">
              <w:rPr>
                <w:rFonts w:ascii="Arial" w:hAnsi="Arial" w:cs="Arial"/>
                <w:color w:val="000000"/>
                <w:sz w:val="24"/>
                <w:szCs w:val="24"/>
              </w:rPr>
              <w:t xml:space="preserve"> Garten. Am Abend suchen Katja und Matthias mit Taschenlampen und Eimern dort Schnecken. Sie sammeln 253 Tiere und bringen sie in den Wald. Für jede Schnecke spendet die </w:t>
            </w:r>
            <w:proofErr w:type="spellStart"/>
            <w:r w:rsidRPr="00D27F9E">
              <w:rPr>
                <w:rFonts w:ascii="Arial" w:hAnsi="Arial" w:cs="Arial"/>
                <w:color w:val="000000"/>
                <w:sz w:val="24"/>
                <w:szCs w:val="24"/>
              </w:rPr>
              <w:t>Grossmutter</w:t>
            </w:r>
            <w:proofErr w:type="spellEnd"/>
            <w:r w:rsidRPr="00D27F9E">
              <w:rPr>
                <w:rFonts w:ascii="Arial" w:hAnsi="Arial" w:cs="Arial"/>
                <w:color w:val="000000"/>
                <w:sz w:val="24"/>
                <w:szCs w:val="24"/>
              </w:rPr>
              <w:t xml:space="preserve"> Geld.</w:t>
            </w:r>
          </w:p>
        </w:tc>
      </w:tr>
    </w:tbl>
    <w:p w:rsidR="00D27F9E" w:rsidRPr="00481FC1" w:rsidRDefault="00D27F9E" w:rsidP="00080430">
      <w:pPr>
        <w:spacing w:after="0" w:line="240" w:lineRule="auto"/>
        <w:rPr>
          <w:sz w:val="4"/>
          <w:szCs w:val="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8"/>
        <w:gridCol w:w="1559"/>
        <w:gridCol w:w="1558"/>
        <w:gridCol w:w="1559"/>
        <w:gridCol w:w="1559"/>
        <w:gridCol w:w="1559"/>
      </w:tblGrid>
      <w:tr w:rsidR="00D27F9E" w:rsidTr="00481FC1">
        <w:tc>
          <w:tcPr>
            <w:tcW w:w="3117" w:type="dxa"/>
            <w:gridSpan w:val="2"/>
            <w:vAlign w:val="center"/>
          </w:tcPr>
          <w:p w:rsidR="00D27F9E" w:rsidRDefault="00CC6C87" w:rsidP="00481FC1">
            <w:pPr>
              <w:jc w:val="center"/>
              <w:rPr>
                <w:sz w:val="24"/>
                <w:szCs w:val="24"/>
              </w:rPr>
            </w:pPr>
            <w:r>
              <w:rPr>
                <w:noProof/>
                <w:lang w:eastAsia="de-DE"/>
              </w:rPr>
              <w:drawing>
                <wp:anchor distT="0" distB="0" distL="114300" distR="114300" simplePos="0" relativeHeight="251665408" behindDoc="0" locked="0" layoutInCell="1" allowOverlap="1" wp14:anchorId="536A51AC" wp14:editId="30CC14D1">
                  <wp:simplePos x="0" y="0"/>
                  <wp:positionH relativeFrom="column">
                    <wp:posOffset>52705</wp:posOffset>
                  </wp:positionH>
                  <wp:positionV relativeFrom="paragraph">
                    <wp:posOffset>635</wp:posOffset>
                  </wp:positionV>
                  <wp:extent cx="190500" cy="182880"/>
                  <wp:effectExtent l="0" t="0" r="0" b="762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0500" cy="182880"/>
                          </a:xfrm>
                          <a:prstGeom prst="rect">
                            <a:avLst/>
                          </a:prstGeom>
                        </pic:spPr>
                      </pic:pic>
                    </a:graphicData>
                  </a:graphic>
                  <wp14:sizeRelH relativeFrom="page">
                    <wp14:pctWidth>0</wp14:pctWidth>
                  </wp14:sizeRelH>
                  <wp14:sizeRelV relativeFrom="page">
                    <wp14:pctHeight>0</wp14:pctHeight>
                  </wp14:sizeRelV>
                </wp:anchor>
              </w:drawing>
            </w:r>
            <w:r w:rsidR="00D27F9E">
              <w:rPr>
                <w:noProof/>
                <w:sz w:val="24"/>
                <w:szCs w:val="24"/>
                <w:lang w:eastAsia="de-DE"/>
              </w:rPr>
              <w:drawing>
                <wp:inline distT="0" distB="0" distL="0" distR="0" wp14:anchorId="20476DE5" wp14:editId="6F4FA71B">
                  <wp:extent cx="1710656" cy="1080000"/>
                  <wp:effectExtent l="0" t="0" r="4445" b="6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04722272.jpg"/>
                          <pic:cNvPicPr/>
                        </pic:nvPicPr>
                        <pic:blipFill rotWithShape="1">
                          <a:blip r:embed="rId12" cstate="print">
                            <a:extLst>
                              <a:ext uri="{28A0092B-C50C-407E-A947-70E740481C1C}">
                                <a14:useLocalDpi xmlns:a14="http://schemas.microsoft.com/office/drawing/2010/main" val="0"/>
                              </a:ext>
                            </a:extLst>
                          </a:blip>
                          <a:srcRect t="7958" b="44638"/>
                          <a:stretch/>
                        </pic:blipFill>
                        <pic:spPr bwMode="auto">
                          <a:xfrm>
                            <a:off x="0" y="0"/>
                            <a:ext cx="1710656"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gridSpan w:val="2"/>
            <w:vAlign w:val="center"/>
          </w:tcPr>
          <w:p w:rsidR="00D27F9E" w:rsidRDefault="00CC6C87" w:rsidP="00481FC1">
            <w:pPr>
              <w:jc w:val="center"/>
              <w:rPr>
                <w:sz w:val="24"/>
                <w:szCs w:val="24"/>
              </w:rPr>
            </w:pPr>
            <w:r>
              <w:rPr>
                <w:noProof/>
                <w:lang w:eastAsia="de-DE"/>
              </w:rPr>
              <w:drawing>
                <wp:anchor distT="0" distB="0" distL="114300" distR="114300" simplePos="0" relativeHeight="251666432" behindDoc="0" locked="0" layoutInCell="1" allowOverlap="1" wp14:anchorId="58F1F590" wp14:editId="556679F1">
                  <wp:simplePos x="0" y="0"/>
                  <wp:positionH relativeFrom="column">
                    <wp:posOffset>110490</wp:posOffset>
                  </wp:positionH>
                  <wp:positionV relativeFrom="paragraph">
                    <wp:posOffset>4445</wp:posOffset>
                  </wp:positionV>
                  <wp:extent cx="190500" cy="19812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0500" cy="198120"/>
                          </a:xfrm>
                          <a:prstGeom prst="rect">
                            <a:avLst/>
                          </a:prstGeom>
                        </pic:spPr>
                      </pic:pic>
                    </a:graphicData>
                  </a:graphic>
                  <wp14:sizeRelH relativeFrom="page">
                    <wp14:pctWidth>0</wp14:pctWidth>
                  </wp14:sizeRelH>
                  <wp14:sizeRelV relativeFrom="page">
                    <wp14:pctHeight>0</wp14:pctHeight>
                  </wp14:sizeRelV>
                </wp:anchor>
              </w:drawing>
            </w:r>
            <w:r w:rsidR="00D27F9E">
              <w:rPr>
                <w:noProof/>
                <w:sz w:val="24"/>
                <w:szCs w:val="24"/>
                <w:lang w:eastAsia="de-DE"/>
              </w:rPr>
              <w:drawing>
                <wp:inline distT="0" distB="0" distL="0" distR="0" wp14:anchorId="5760EA37" wp14:editId="3C062DC0">
                  <wp:extent cx="1619720" cy="1080000"/>
                  <wp:effectExtent l="0" t="0" r="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75080841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9720" cy="1080000"/>
                          </a:xfrm>
                          <a:prstGeom prst="rect">
                            <a:avLst/>
                          </a:prstGeom>
                        </pic:spPr>
                      </pic:pic>
                    </a:graphicData>
                  </a:graphic>
                </wp:inline>
              </w:drawing>
            </w:r>
          </w:p>
        </w:tc>
        <w:tc>
          <w:tcPr>
            <w:tcW w:w="3118" w:type="dxa"/>
            <w:gridSpan w:val="2"/>
            <w:vAlign w:val="center"/>
          </w:tcPr>
          <w:p w:rsidR="00D27F9E" w:rsidRDefault="00CC6C87" w:rsidP="00481FC1">
            <w:pPr>
              <w:jc w:val="center"/>
              <w:rPr>
                <w:sz w:val="24"/>
                <w:szCs w:val="24"/>
              </w:rPr>
            </w:pPr>
            <w:r>
              <w:rPr>
                <w:noProof/>
                <w:lang w:eastAsia="de-DE"/>
              </w:rPr>
              <w:drawing>
                <wp:anchor distT="0" distB="0" distL="114300" distR="114300" simplePos="0" relativeHeight="251667456" behindDoc="0" locked="0" layoutInCell="1" allowOverlap="1" wp14:anchorId="5415FC8F" wp14:editId="6A86E3AC">
                  <wp:simplePos x="0" y="0"/>
                  <wp:positionH relativeFrom="column">
                    <wp:posOffset>71755</wp:posOffset>
                  </wp:positionH>
                  <wp:positionV relativeFrom="paragraph">
                    <wp:posOffset>635</wp:posOffset>
                  </wp:positionV>
                  <wp:extent cx="190500" cy="1905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14:sizeRelH relativeFrom="page">
                    <wp14:pctWidth>0</wp14:pctWidth>
                  </wp14:sizeRelH>
                  <wp14:sizeRelV relativeFrom="page">
                    <wp14:pctHeight>0</wp14:pctHeight>
                  </wp14:sizeRelV>
                </wp:anchor>
              </w:drawing>
            </w:r>
            <w:r w:rsidR="00D27F9E">
              <w:rPr>
                <w:noProof/>
                <w:sz w:val="24"/>
                <w:szCs w:val="24"/>
                <w:lang w:eastAsia="de-DE"/>
              </w:rPr>
              <w:drawing>
                <wp:inline distT="0" distB="0" distL="0" distR="0" wp14:anchorId="53D922A3" wp14:editId="4C12A94C">
                  <wp:extent cx="1701015" cy="10800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39228241.jpg"/>
                          <pic:cNvPicPr/>
                        </pic:nvPicPr>
                        <pic:blipFill rotWithShape="1">
                          <a:blip r:embed="rId16" cstate="print">
                            <a:extLst>
                              <a:ext uri="{28A0092B-C50C-407E-A947-70E740481C1C}">
                                <a14:useLocalDpi xmlns:a14="http://schemas.microsoft.com/office/drawing/2010/main" val="0"/>
                              </a:ext>
                            </a:extLst>
                          </a:blip>
                          <a:srcRect t="13769"/>
                          <a:stretch/>
                        </pic:blipFill>
                        <pic:spPr bwMode="auto">
                          <a:xfrm>
                            <a:off x="0" y="0"/>
                            <a:ext cx="1701015" cy="1080000"/>
                          </a:xfrm>
                          <a:prstGeom prst="rect">
                            <a:avLst/>
                          </a:prstGeom>
                          <a:ln>
                            <a:noFill/>
                          </a:ln>
                          <a:extLst>
                            <a:ext uri="{53640926-AAD7-44D8-BBD7-CCE9431645EC}">
                              <a14:shadowObscured xmlns:a14="http://schemas.microsoft.com/office/drawing/2010/main"/>
                            </a:ext>
                          </a:extLst>
                        </pic:spPr>
                      </pic:pic>
                    </a:graphicData>
                  </a:graphic>
                </wp:inline>
              </w:drawing>
            </w:r>
          </w:p>
        </w:tc>
      </w:tr>
      <w:tr w:rsidR="00D27F9E" w:rsidTr="00481FC1">
        <w:trPr>
          <w:trHeight w:val="1757"/>
        </w:trPr>
        <w:tc>
          <w:tcPr>
            <w:tcW w:w="1558" w:type="dxa"/>
            <w:vAlign w:val="bottom"/>
          </w:tcPr>
          <w:p w:rsidR="00D27F9E" w:rsidRDefault="00D27F9E" w:rsidP="00481FC1">
            <w:pPr>
              <w:jc w:val="center"/>
              <w:rPr>
                <w:sz w:val="24"/>
                <w:szCs w:val="24"/>
              </w:rPr>
            </w:pPr>
          </w:p>
        </w:tc>
        <w:tc>
          <w:tcPr>
            <w:tcW w:w="3117" w:type="dxa"/>
            <w:gridSpan w:val="2"/>
            <w:vAlign w:val="bottom"/>
          </w:tcPr>
          <w:p w:rsidR="00D27F9E" w:rsidRDefault="00481FC1" w:rsidP="00481FC1">
            <w:pPr>
              <w:jc w:val="center"/>
              <w:rPr>
                <w:sz w:val="24"/>
                <w:szCs w:val="24"/>
              </w:rPr>
            </w:pPr>
            <w:r>
              <w:rPr>
                <w:noProof/>
                <w:lang w:eastAsia="de-DE"/>
              </w:rPr>
              <w:drawing>
                <wp:anchor distT="0" distB="0" distL="114300" distR="114300" simplePos="0" relativeHeight="251668480" behindDoc="0" locked="0" layoutInCell="1" allowOverlap="1" wp14:anchorId="7CC1F167" wp14:editId="3756FDBF">
                  <wp:simplePos x="0" y="0"/>
                  <wp:positionH relativeFrom="column">
                    <wp:posOffset>105410</wp:posOffset>
                  </wp:positionH>
                  <wp:positionV relativeFrom="paragraph">
                    <wp:posOffset>-5715</wp:posOffset>
                  </wp:positionV>
                  <wp:extent cx="190500" cy="182880"/>
                  <wp:effectExtent l="0" t="0" r="0" b="762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90500" cy="182880"/>
                          </a:xfrm>
                          <a:prstGeom prst="rect">
                            <a:avLst/>
                          </a:prstGeom>
                        </pic:spPr>
                      </pic:pic>
                    </a:graphicData>
                  </a:graphic>
                  <wp14:sizeRelH relativeFrom="page">
                    <wp14:pctWidth>0</wp14:pctWidth>
                  </wp14:sizeRelH>
                  <wp14:sizeRelV relativeFrom="page">
                    <wp14:pctHeight>0</wp14:pctHeight>
                  </wp14:sizeRelV>
                </wp:anchor>
              </w:drawing>
            </w:r>
            <w:r w:rsidR="00D27F9E">
              <w:rPr>
                <w:noProof/>
                <w:sz w:val="24"/>
                <w:szCs w:val="24"/>
                <w:lang w:eastAsia="de-DE"/>
              </w:rPr>
              <w:drawing>
                <wp:inline distT="0" distB="0" distL="0" distR="0" wp14:anchorId="1F514FA5" wp14:editId="0D693CD2">
                  <wp:extent cx="1619164" cy="1080000"/>
                  <wp:effectExtent l="0" t="0" r="635" b="635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41059159.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19164" cy="1080000"/>
                          </a:xfrm>
                          <a:prstGeom prst="rect">
                            <a:avLst/>
                          </a:prstGeom>
                        </pic:spPr>
                      </pic:pic>
                    </a:graphicData>
                  </a:graphic>
                </wp:inline>
              </w:drawing>
            </w:r>
          </w:p>
        </w:tc>
        <w:tc>
          <w:tcPr>
            <w:tcW w:w="3118" w:type="dxa"/>
            <w:gridSpan w:val="2"/>
            <w:vAlign w:val="bottom"/>
          </w:tcPr>
          <w:p w:rsidR="00D27F9E" w:rsidRDefault="001C06A9" w:rsidP="00481FC1">
            <w:pPr>
              <w:jc w:val="center"/>
              <w:rPr>
                <w:sz w:val="24"/>
                <w:szCs w:val="24"/>
              </w:rPr>
            </w:pPr>
            <w:r>
              <w:rPr>
                <w:noProof/>
                <w:lang w:eastAsia="de-DE"/>
              </w:rPr>
              <w:drawing>
                <wp:anchor distT="0" distB="0" distL="114300" distR="114300" simplePos="0" relativeHeight="251669504" behindDoc="0" locked="0" layoutInCell="1" allowOverlap="1" wp14:anchorId="194EE988" wp14:editId="0361C473">
                  <wp:simplePos x="0" y="0"/>
                  <wp:positionH relativeFrom="column">
                    <wp:posOffset>57785</wp:posOffset>
                  </wp:positionH>
                  <wp:positionV relativeFrom="paragraph">
                    <wp:posOffset>7620</wp:posOffset>
                  </wp:positionV>
                  <wp:extent cx="182880" cy="182880"/>
                  <wp:effectExtent l="0" t="0" r="7620" b="762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D27F9E">
              <w:rPr>
                <w:noProof/>
                <w:sz w:val="24"/>
                <w:szCs w:val="24"/>
                <w:lang w:eastAsia="de-DE"/>
              </w:rPr>
              <w:drawing>
                <wp:inline distT="0" distB="0" distL="0" distR="0" wp14:anchorId="58BA328A" wp14:editId="7A31ABE6">
                  <wp:extent cx="1710657" cy="1080000"/>
                  <wp:effectExtent l="0" t="0" r="4445"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240516547.jpg"/>
                          <pic:cNvPicPr/>
                        </pic:nvPicPr>
                        <pic:blipFill rotWithShape="1">
                          <a:blip r:embed="rId20" cstate="print">
                            <a:extLst>
                              <a:ext uri="{28A0092B-C50C-407E-A947-70E740481C1C}">
                                <a14:useLocalDpi xmlns:a14="http://schemas.microsoft.com/office/drawing/2010/main" val="0"/>
                              </a:ext>
                            </a:extLst>
                          </a:blip>
                          <a:srcRect b="5299"/>
                          <a:stretch/>
                        </pic:blipFill>
                        <pic:spPr bwMode="auto">
                          <a:xfrm>
                            <a:off x="0" y="0"/>
                            <a:ext cx="1710657"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1559" w:type="dxa"/>
            <w:vAlign w:val="bottom"/>
          </w:tcPr>
          <w:p w:rsidR="00D27F9E" w:rsidRDefault="00D27F9E" w:rsidP="00481FC1">
            <w:pPr>
              <w:jc w:val="center"/>
              <w:rPr>
                <w:sz w:val="24"/>
                <w:szCs w:val="24"/>
              </w:rPr>
            </w:pPr>
          </w:p>
        </w:tc>
      </w:tr>
    </w:tbl>
    <w:p w:rsidR="00D27F9E" w:rsidRDefault="00D27F9E" w:rsidP="00080430">
      <w:pPr>
        <w:spacing w:after="0" w:line="240" w:lineRule="auto"/>
        <w:rPr>
          <w:sz w:val="2"/>
          <w:szCs w:val="2"/>
        </w:rPr>
      </w:pPr>
    </w:p>
    <w:sectPr w:rsidR="00D27F9E" w:rsidSect="00416EA2">
      <w:footerReference w:type="default" r:id="rId21"/>
      <w:pgSz w:w="11906" w:h="16838"/>
      <w:pgMar w:top="567" w:right="1276" w:bottom="1134" w:left="1418" w:header="709"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EA2" w:rsidRDefault="00416EA2" w:rsidP="00416EA2">
      <w:pPr>
        <w:spacing w:after="0" w:line="240" w:lineRule="auto"/>
      </w:pPr>
      <w:r>
        <w:separator/>
      </w:r>
    </w:p>
  </w:endnote>
  <w:endnote w:type="continuationSeparator" w:id="0">
    <w:p w:rsidR="00416EA2" w:rsidRDefault="00416EA2" w:rsidP="0041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oloST11K-Buch">
    <w:altName w:val="Arial"/>
    <w:panose1 w:val="00000000000000000000"/>
    <w:charset w:val="00"/>
    <w:family w:val="swiss"/>
    <w:notTrueType/>
    <w:pitch w:val="variable"/>
    <w:sig w:usb0="00000001" w:usb1="00000000"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6"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1633"/>
      <w:gridCol w:w="2268"/>
      <w:gridCol w:w="5315"/>
    </w:tblGrid>
    <w:tr w:rsidR="00416EA2" w:rsidTr="00110A9B">
      <w:trPr>
        <w:trHeight w:val="674"/>
        <w:jc w:val="center"/>
      </w:trPr>
      <w:tc>
        <w:tcPr>
          <w:tcW w:w="1632"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4BEC7E73" wp14:editId="4ABBD912">
                <wp:extent cx="675005" cy="337185"/>
                <wp:effectExtent l="0" t="0" r="0" b="571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p>
      </w:tc>
      <w:tc>
        <w:tcPr>
          <w:tcW w:w="2268"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23835278" wp14:editId="7FFF91A4">
                <wp:extent cx="1099185" cy="348615"/>
                <wp:effectExtent l="0" t="0" r="571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348615"/>
                        </a:xfrm>
                        <a:prstGeom prst="rect">
                          <a:avLst/>
                        </a:prstGeom>
                        <a:noFill/>
                        <a:ln>
                          <a:noFill/>
                        </a:ln>
                      </pic:spPr>
                    </pic:pic>
                  </a:graphicData>
                </a:graphic>
              </wp:inline>
            </w:drawing>
          </w:r>
        </w:p>
      </w:tc>
      <w:tc>
        <w:tcPr>
          <w:tcW w:w="5314" w:type="dxa"/>
          <w:tcBorders>
            <w:top w:val="single" w:sz="4" w:space="0" w:color="auto"/>
            <w:left w:val="nil"/>
            <w:bottom w:val="nil"/>
            <w:right w:val="nil"/>
          </w:tcBorders>
        </w:tcPr>
        <w:p w:rsidR="00416EA2" w:rsidRDefault="00416EA2" w:rsidP="00110A9B">
          <w:pPr>
            <w:autoSpaceDE w:val="0"/>
            <w:autoSpaceDN w:val="0"/>
            <w:adjustRightInd w:val="0"/>
            <w:spacing w:after="0" w:line="240" w:lineRule="auto"/>
            <w:rPr>
              <w:rFonts w:ascii="PoloST11K-Buch" w:hAnsi="PoloST11K-Buch" w:cs="PoloST11K-Buch"/>
              <w:sz w:val="10"/>
              <w:szCs w:val="10"/>
            </w:rPr>
          </w:pPr>
        </w:p>
        <w:p w:rsidR="00416EA2" w:rsidRDefault="00416EA2" w:rsidP="00110A9B">
          <w:pPr>
            <w:autoSpaceDE w:val="0"/>
            <w:autoSpaceDN w:val="0"/>
            <w:adjustRightInd w:val="0"/>
            <w:spacing w:after="0" w:line="240" w:lineRule="auto"/>
            <w:rPr>
              <w:rFonts w:ascii="PoloST11K-Buch" w:hAnsi="PoloST11K-Buch" w:cs="PoloST11K-Buch"/>
              <w:sz w:val="10"/>
              <w:szCs w:val="10"/>
            </w:rPr>
          </w:pPr>
          <w:proofErr w:type="spellStart"/>
          <w:r>
            <w:rPr>
              <w:rFonts w:ascii="PoloST11K-Buch" w:hAnsi="PoloST11K-Buch" w:cs="PoloST11K-Buch"/>
              <w:sz w:val="10"/>
              <w:szCs w:val="10"/>
            </w:rPr>
            <w:t>geni@l</w:t>
          </w:r>
          <w:proofErr w:type="spellEnd"/>
          <w:r>
            <w:rPr>
              <w:rFonts w:ascii="PoloST11K-Buch" w:hAnsi="PoloST11K-Buch" w:cs="PoloST11K-Buch"/>
              <w:sz w:val="10"/>
              <w:szCs w:val="10"/>
            </w:rPr>
            <w:t xml:space="preserve"> klick – Deutsch für die </w:t>
          </w:r>
          <w:proofErr w:type="spellStart"/>
          <w:r>
            <w:rPr>
              <w:rFonts w:ascii="PoloST11K-Buch" w:hAnsi="PoloST11K-Buch" w:cs="PoloST11K-Buch"/>
              <w:sz w:val="10"/>
              <w:szCs w:val="10"/>
            </w:rPr>
            <w:t>Romandie</w:t>
          </w:r>
          <w:proofErr w:type="spellEnd"/>
          <w:r>
            <w:rPr>
              <w:rFonts w:ascii="PoloST11K-Buch" w:hAnsi="PoloST11K-Buch" w:cs="PoloST11K-Buch"/>
              <w:sz w:val="10"/>
              <w:szCs w:val="10"/>
            </w:rPr>
            <w:t>, 10. und 11. Klasse, Band 1</w:t>
          </w:r>
        </w:p>
        <w:p w:rsidR="00416EA2" w:rsidRDefault="00416EA2" w:rsidP="00110A9B">
          <w:pPr>
            <w:autoSpaceDE w:val="0"/>
            <w:autoSpaceDN w:val="0"/>
            <w:adjustRightInd w:val="0"/>
            <w:spacing w:after="0" w:line="240" w:lineRule="auto"/>
            <w:rPr>
              <w:rFonts w:ascii="PoloST11K-Buch" w:hAnsi="PoloST11K-Buch" w:cs="PoloST11K-Buch"/>
              <w:b/>
              <w:sz w:val="10"/>
              <w:szCs w:val="10"/>
            </w:rPr>
          </w:pPr>
          <w:r>
            <w:rPr>
              <w:rFonts w:ascii="PoloST11K-Buch" w:hAnsi="PoloST11K-Buch" w:cs="PoloST11K-Buch"/>
              <w:sz w:val="10"/>
              <w:szCs w:val="10"/>
            </w:rPr>
            <w:t xml:space="preserve">Kopiervorlagen  –  </w:t>
          </w:r>
          <w:r>
            <w:rPr>
              <w:rFonts w:ascii="PoloST11K-Buch" w:hAnsi="PoloST11K-Buch" w:cs="PoloST11K-Buch"/>
              <w:b/>
              <w:sz w:val="10"/>
              <w:szCs w:val="10"/>
            </w:rPr>
            <w:t xml:space="preserve">Kapitel </w:t>
          </w:r>
          <w:r w:rsidR="003F31BE">
            <w:rPr>
              <w:rFonts w:ascii="PoloST11K-Buch" w:hAnsi="PoloST11K-Buch" w:cs="PoloST11K-Buch"/>
              <w:b/>
              <w:sz w:val="10"/>
              <w:szCs w:val="10"/>
            </w:rPr>
            <w:t>7</w:t>
          </w:r>
          <w:r w:rsidR="0007627B">
            <w:rPr>
              <w:rFonts w:ascii="PoloST11K-Buch" w:hAnsi="PoloST11K-Buch" w:cs="PoloST11K-Buch"/>
              <w:b/>
              <w:sz w:val="10"/>
              <w:szCs w:val="10"/>
            </w:rPr>
            <w:t>: Texte aus dem Kursbuch</w:t>
          </w:r>
        </w:p>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sz w:val="10"/>
              <w:szCs w:val="10"/>
            </w:rPr>
            <w:t xml:space="preserve">Alle Rechte vorbehalten. Von dieser Druckvorlage ist die Vervielfältigung für </w:t>
          </w:r>
          <w:r>
            <w:rPr>
              <w:rFonts w:ascii="PoloST11K-Buch" w:hAnsi="PoloST11K-Buch" w:cs="PoloST11K-Buch"/>
              <w:sz w:val="10"/>
              <w:szCs w:val="10"/>
            </w:rPr>
            <w:br/>
            <w:t>den eigenen Unterrichtsgebrauch gestattet. Die Kopiergebühren sind abgegolten.</w:t>
          </w:r>
          <w:r>
            <w:rPr>
              <w:rFonts w:ascii="PoloST11K-Buch" w:hAnsi="PoloST11K-Buch" w:cs="PoloST11K-Buch"/>
              <w:sz w:val="10"/>
              <w:szCs w:val="10"/>
            </w:rPr>
            <w:tab/>
          </w:r>
          <w:r>
            <w:rPr>
              <w:rFonts w:ascii="PoloST11K-Buch" w:hAnsi="PoloST11K-Buch" w:cs="PoloST11K-Buch"/>
              <w:b/>
              <w:sz w:val="10"/>
              <w:szCs w:val="10"/>
            </w:rPr>
            <w:t xml:space="preserve">Seite </w:t>
          </w:r>
          <w:r>
            <w:rPr>
              <w:rFonts w:ascii="PoloST11K-Buch" w:hAnsi="PoloST11K-Buch" w:cs="PoloST11K-Buch"/>
              <w:b/>
              <w:sz w:val="10"/>
              <w:szCs w:val="10"/>
            </w:rPr>
            <w:fldChar w:fldCharType="begin"/>
          </w:r>
          <w:r>
            <w:rPr>
              <w:rFonts w:ascii="PoloST11K-Buch" w:hAnsi="PoloST11K-Buch" w:cs="PoloST11K-Buch"/>
              <w:b/>
              <w:sz w:val="10"/>
              <w:szCs w:val="10"/>
            </w:rPr>
            <w:instrText xml:space="preserve"> PAGE </w:instrText>
          </w:r>
          <w:r>
            <w:rPr>
              <w:rFonts w:ascii="PoloST11K-Buch" w:hAnsi="PoloST11K-Buch" w:cs="PoloST11K-Buch"/>
              <w:b/>
              <w:sz w:val="10"/>
              <w:szCs w:val="10"/>
            </w:rPr>
            <w:fldChar w:fldCharType="separate"/>
          </w:r>
          <w:r w:rsidR="00F11C54">
            <w:rPr>
              <w:rFonts w:ascii="PoloST11K-Buch" w:hAnsi="PoloST11K-Buch" w:cs="PoloST11K-Buch"/>
              <w:b/>
              <w:noProof/>
              <w:sz w:val="10"/>
              <w:szCs w:val="10"/>
            </w:rPr>
            <w:t>3</w:t>
          </w:r>
          <w:r>
            <w:rPr>
              <w:rFonts w:ascii="PoloST11K-Buch" w:hAnsi="PoloST11K-Buch" w:cs="PoloST11K-Buch"/>
              <w:b/>
              <w:sz w:val="10"/>
              <w:szCs w:val="10"/>
            </w:rPr>
            <w:fldChar w:fldCharType="end"/>
          </w:r>
        </w:p>
        <w:p w:rsidR="00416EA2" w:rsidRDefault="00416EA2" w:rsidP="00110A9B">
          <w:pPr>
            <w:autoSpaceDE w:val="0"/>
            <w:autoSpaceDN w:val="0"/>
            <w:adjustRightInd w:val="0"/>
            <w:spacing w:after="0" w:line="240" w:lineRule="auto"/>
            <w:jc w:val="right"/>
            <w:rPr>
              <w:rFonts w:ascii="PoloST11K-Buch" w:hAnsi="PoloST11K-Buch" w:cs="PoloST11K-Buch"/>
              <w:b/>
              <w:sz w:val="10"/>
              <w:szCs w:val="10"/>
            </w:rPr>
          </w:pPr>
        </w:p>
      </w:tc>
    </w:tr>
  </w:tbl>
  <w:p w:rsidR="00416EA2" w:rsidRDefault="00416E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EA2" w:rsidRDefault="00416EA2" w:rsidP="00416EA2">
      <w:pPr>
        <w:spacing w:after="0" w:line="240" w:lineRule="auto"/>
      </w:pPr>
      <w:r>
        <w:separator/>
      </w:r>
    </w:p>
  </w:footnote>
  <w:footnote w:type="continuationSeparator" w:id="0">
    <w:p w:rsidR="00416EA2" w:rsidRDefault="00416EA2" w:rsidP="00416E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48C4"/>
    <w:multiLevelType w:val="hybridMultilevel"/>
    <w:tmpl w:val="91B42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A2"/>
    <w:rsid w:val="0007627B"/>
    <w:rsid w:val="00076EEF"/>
    <w:rsid w:val="00080430"/>
    <w:rsid w:val="000F41EE"/>
    <w:rsid w:val="001C06A9"/>
    <w:rsid w:val="001D52D1"/>
    <w:rsid w:val="001E2D6F"/>
    <w:rsid w:val="002043E4"/>
    <w:rsid w:val="00226F9F"/>
    <w:rsid w:val="00244E4C"/>
    <w:rsid w:val="002502BD"/>
    <w:rsid w:val="002846E1"/>
    <w:rsid w:val="002A26A5"/>
    <w:rsid w:val="00333746"/>
    <w:rsid w:val="003F31BE"/>
    <w:rsid w:val="00416EA2"/>
    <w:rsid w:val="00481FC1"/>
    <w:rsid w:val="00482BC0"/>
    <w:rsid w:val="004C6284"/>
    <w:rsid w:val="004D0847"/>
    <w:rsid w:val="00520BC0"/>
    <w:rsid w:val="00525900"/>
    <w:rsid w:val="0054217C"/>
    <w:rsid w:val="00591EB3"/>
    <w:rsid w:val="005D0005"/>
    <w:rsid w:val="005D51BF"/>
    <w:rsid w:val="005E4CF4"/>
    <w:rsid w:val="005F6312"/>
    <w:rsid w:val="0063371A"/>
    <w:rsid w:val="0064301C"/>
    <w:rsid w:val="00671980"/>
    <w:rsid w:val="00683BB3"/>
    <w:rsid w:val="006F1F65"/>
    <w:rsid w:val="00702E51"/>
    <w:rsid w:val="007A6DE4"/>
    <w:rsid w:val="007D7452"/>
    <w:rsid w:val="00842B2E"/>
    <w:rsid w:val="009178BA"/>
    <w:rsid w:val="0098400A"/>
    <w:rsid w:val="00997042"/>
    <w:rsid w:val="009F0F51"/>
    <w:rsid w:val="00A03AAA"/>
    <w:rsid w:val="00A16039"/>
    <w:rsid w:val="00A23B36"/>
    <w:rsid w:val="00AD3226"/>
    <w:rsid w:val="00B45D78"/>
    <w:rsid w:val="00B719A0"/>
    <w:rsid w:val="00B8657B"/>
    <w:rsid w:val="00BB6301"/>
    <w:rsid w:val="00BD16BA"/>
    <w:rsid w:val="00C44A16"/>
    <w:rsid w:val="00C94EE8"/>
    <w:rsid w:val="00CB1CC3"/>
    <w:rsid w:val="00CC1009"/>
    <w:rsid w:val="00CC6C87"/>
    <w:rsid w:val="00D162EA"/>
    <w:rsid w:val="00D27F9E"/>
    <w:rsid w:val="00DC722C"/>
    <w:rsid w:val="00E80813"/>
    <w:rsid w:val="00EA797B"/>
    <w:rsid w:val="00F030B8"/>
    <w:rsid w:val="00F11C54"/>
    <w:rsid w:val="00F45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E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16EA2"/>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3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6E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6EA2"/>
  </w:style>
  <w:style w:type="paragraph" w:styleId="Fuzeile">
    <w:name w:val="footer"/>
    <w:basedOn w:val="Standard"/>
    <w:link w:val="FuzeileZchn"/>
    <w:uiPriority w:val="99"/>
    <w:unhideWhenUsed/>
    <w:rsid w:val="00416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6EA2"/>
  </w:style>
  <w:style w:type="paragraph" w:styleId="Sprechblasentext">
    <w:name w:val="Balloon Text"/>
    <w:basedOn w:val="Standard"/>
    <w:link w:val="SprechblasentextZchn"/>
    <w:uiPriority w:val="99"/>
    <w:semiHidden/>
    <w:unhideWhenUsed/>
    <w:rsid w:val="00416E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EA2"/>
    <w:rPr>
      <w:rFonts w:ascii="Tahoma" w:hAnsi="Tahoma" w:cs="Tahoma"/>
      <w:sz w:val="16"/>
      <w:szCs w:val="16"/>
    </w:rPr>
  </w:style>
  <w:style w:type="paragraph" w:styleId="Listenabsatz">
    <w:name w:val="List Paragraph"/>
    <w:basedOn w:val="Standard"/>
    <w:uiPriority w:val="34"/>
    <w:qFormat/>
    <w:rsid w:val="006F1F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E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16EA2"/>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3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6E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6EA2"/>
  </w:style>
  <w:style w:type="paragraph" w:styleId="Fuzeile">
    <w:name w:val="footer"/>
    <w:basedOn w:val="Standard"/>
    <w:link w:val="FuzeileZchn"/>
    <w:uiPriority w:val="99"/>
    <w:unhideWhenUsed/>
    <w:rsid w:val="00416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6EA2"/>
  </w:style>
  <w:style w:type="paragraph" w:styleId="Sprechblasentext">
    <w:name w:val="Balloon Text"/>
    <w:basedOn w:val="Standard"/>
    <w:link w:val="SprechblasentextZchn"/>
    <w:uiPriority w:val="99"/>
    <w:semiHidden/>
    <w:unhideWhenUsed/>
    <w:rsid w:val="00416E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EA2"/>
    <w:rPr>
      <w:rFonts w:ascii="Tahoma" w:hAnsi="Tahoma" w:cs="Tahoma"/>
      <w:sz w:val="16"/>
      <w:szCs w:val="16"/>
    </w:rPr>
  </w:style>
  <w:style w:type="paragraph" w:styleId="Listenabsatz">
    <w:name w:val="List Paragraph"/>
    <w:basedOn w:val="Standard"/>
    <w:uiPriority w:val="34"/>
    <w:qFormat/>
    <w:rsid w:val="006F1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6BF1B-1E0E-404D-B389-61E9C7DB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2648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Klett-Gruppe</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Kretschmer Annette</dc:creator>
  <cp:lastModifiedBy>Kretschmer Annette</cp:lastModifiedBy>
  <cp:revision>55</cp:revision>
  <dcterms:created xsi:type="dcterms:W3CDTF">2018-12-14T09:11:00Z</dcterms:created>
  <dcterms:modified xsi:type="dcterms:W3CDTF">2019-02-22T13:45:00Z</dcterms:modified>
</cp:coreProperties>
</file>