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9B" w:rsidRPr="00E517C7" w:rsidRDefault="0099399B" w:rsidP="0099399B">
      <w:pPr>
        <w:spacing w:line="360" w:lineRule="auto"/>
        <w:rPr>
          <w:rFonts w:eastAsia="Times New Roman" w:cs="Helvetica"/>
          <w:b/>
          <w:color w:val="000000"/>
          <w:lang w:val="de-DE" w:eastAsia="fr-FR"/>
        </w:rPr>
      </w:pPr>
      <w:r w:rsidRPr="00E517C7">
        <w:rPr>
          <w:rFonts w:eastAsia="Times New Roman" w:cs="Helvetica"/>
          <w:b/>
          <w:color w:val="000000"/>
          <w:lang w:val="de-DE" w:eastAsia="fr-FR"/>
        </w:rPr>
        <w:t xml:space="preserve">Fächerübergreifende Aktivitäten in </w:t>
      </w:r>
      <w:proofErr w:type="spellStart"/>
      <w:r w:rsidRPr="00E517C7">
        <w:rPr>
          <w:rFonts w:eastAsia="Times New Roman" w:cs="Helvetica"/>
          <w:b/>
          <w:color w:val="000000"/>
          <w:lang w:val="de-DE" w:eastAsia="fr-FR"/>
        </w:rPr>
        <w:t>geni@l</w:t>
      </w:r>
      <w:proofErr w:type="spellEnd"/>
      <w:r w:rsidRPr="00E517C7">
        <w:rPr>
          <w:rFonts w:eastAsia="Times New Roman" w:cs="Helvetica"/>
          <w:b/>
          <w:color w:val="000000"/>
          <w:lang w:val="de-DE" w:eastAsia="fr-FR"/>
        </w:rPr>
        <w:t xml:space="preserve"> </w:t>
      </w:r>
      <w:proofErr w:type="gramStart"/>
      <w:r w:rsidRPr="00E517C7">
        <w:rPr>
          <w:rFonts w:eastAsia="Times New Roman" w:cs="Helvetica"/>
          <w:b/>
          <w:color w:val="000000"/>
          <w:lang w:val="de-DE" w:eastAsia="fr-FR"/>
        </w:rPr>
        <w:t>klick</w:t>
      </w:r>
      <w:proofErr w:type="gramEnd"/>
      <w:r w:rsidRPr="00E517C7">
        <w:rPr>
          <w:rFonts w:eastAsia="Times New Roman" w:cs="Helvetica"/>
          <w:b/>
          <w:color w:val="000000"/>
          <w:lang w:val="de-DE" w:eastAsia="fr-FR"/>
        </w:rPr>
        <w:t xml:space="preserve"> - Deutsch für die </w:t>
      </w:r>
      <w:proofErr w:type="spellStart"/>
      <w:r w:rsidRPr="00E517C7">
        <w:rPr>
          <w:rFonts w:eastAsia="Times New Roman" w:cs="Helvetica"/>
          <w:b/>
          <w:color w:val="000000"/>
          <w:lang w:val="de-DE" w:eastAsia="fr-FR"/>
        </w:rPr>
        <w:t>Romandie</w:t>
      </w:r>
      <w:proofErr w:type="spellEnd"/>
      <w:r w:rsidRPr="00E517C7">
        <w:rPr>
          <w:rFonts w:eastAsia="Times New Roman" w:cs="Helvetica"/>
          <w:b/>
          <w:color w:val="000000"/>
          <w:lang w:val="de-DE" w:eastAsia="fr-FR"/>
        </w:rPr>
        <w:t xml:space="preserve">, </w:t>
      </w:r>
      <w:r>
        <w:rPr>
          <w:rFonts w:eastAsia="Times New Roman" w:cs="Helvetica"/>
          <w:b/>
          <w:color w:val="000000"/>
          <w:lang w:val="de-DE" w:eastAsia="fr-FR"/>
        </w:rPr>
        <w:t>10. und 11. Klasse, Band 1</w:t>
      </w:r>
    </w:p>
    <w:p w:rsidR="0099399B" w:rsidRPr="00493E6B" w:rsidRDefault="0099399B" w:rsidP="0099399B">
      <w:pPr>
        <w:spacing w:line="360" w:lineRule="auto"/>
        <w:rPr>
          <w:rFonts w:eastAsia="Times New Roman" w:cs="Helvetica"/>
          <w:color w:val="000000"/>
          <w:sz w:val="20"/>
          <w:szCs w:val="20"/>
          <w:lang w:val="de-DE" w:eastAsia="fr-FR"/>
        </w:rPr>
      </w:pP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Projekte sowie inhalts- und handlungsorientierter Unterricht fördern nicht nur sprachliche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>Fertigkeiten,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sondern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auch die Entwicklung allgemeiner Kompetenzen </w:t>
      </w:r>
      <w:proofErr w:type="spellStart"/>
      <w:r>
        <w:rPr>
          <w:rFonts w:eastAsia="Times New Roman" w:cs="Helvetica"/>
          <w:color w:val="000000"/>
          <w:sz w:val="20"/>
          <w:szCs w:val="20"/>
          <w:lang w:val="de-DE" w:eastAsia="fr-FR"/>
        </w:rPr>
        <w:t>gemäss</w:t>
      </w:r>
      <w:proofErr w:type="spellEnd"/>
      <w:r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dem Lehrplan der </w:t>
      </w:r>
      <w:proofErr w:type="spellStart"/>
      <w:r>
        <w:rPr>
          <w:rFonts w:eastAsia="Times New Roman" w:cs="Helvetica"/>
          <w:color w:val="000000"/>
          <w:sz w:val="20"/>
          <w:szCs w:val="20"/>
          <w:lang w:val="de-DE" w:eastAsia="fr-FR"/>
        </w:rPr>
        <w:t>Romandie</w:t>
      </w:r>
      <w:proofErr w:type="spellEnd"/>
      <w:r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(PER).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br/>
        <w:t xml:space="preserve">Vor allem werden in den Kursbuchaufgaben die </w:t>
      </w:r>
      <w:proofErr w:type="spellStart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>capacités</w:t>
      </w:r>
      <w:proofErr w:type="spellEnd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 xml:space="preserve"> transversales (CT)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: </w:t>
      </w:r>
      <w:r w:rsidRPr="00493E6B">
        <w:rPr>
          <w:rFonts w:eastAsia="Times New Roman" w:cs="Helvetica"/>
          <w:color w:val="7030A0"/>
          <w:sz w:val="20"/>
          <w:szCs w:val="20"/>
          <w:lang w:val="de-DE" w:eastAsia="fr-FR"/>
        </w:rPr>
        <w:t>Mitarbeit, Kommunikation, Lernstrategien, Kreativität und Selbstevaluation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und die </w:t>
      </w:r>
      <w:proofErr w:type="spellStart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>formation</w:t>
      </w:r>
      <w:proofErr w:type="spellEnd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 xml:space="preserve"> </w:t>
      </w:r>
      <w:proofErr w:type="spellStart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>générale</w:t>
      </w:r>
      <w:proofErr w:type="spellEnd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 xml:space="preserve"> FG33</w:t>
      </w:r>
      <w:r w:rsidRPr="00493E6B">
        <w:rPr>
          <w:rFonts w:eastAsia="Times New Roman" w:cs="Helvetica"/>
          <w:color w:val="7030A0"/>
          <w:sz w:val="20"/>
          <w:szCs w:val="20"/>
          <w:lang w:val="de-DE" w:eastAsia="fr-FR"/>
        </w:rPr>
        <w:t xml:space="preserve">-34: Projekte aufbauen </w:t>
      </w:r>
      <w:r w:rsidRPr="00E517C7">
        <w:rPr>
          <w:rFonts w:eastAsia="Times New Roman" w:cs="Helvetica"/>
          <w:sz w:val="20"/>
          <w:szCs w:val="20"/>
          <w:lang w:val="de-DE" w:eastAsia="fr-FR"/>
        </w:rPr>
        <w:t xml:space="preserve">berücksichtigt. </w:t>
      </w:r>
      <w:r>
        <w:rPr>
          <w:rFonts w:eastAsia="Times New Roman" w:cs="Helvetica"/>
          <w:sz w:val="20"/>
          <w:szCs w:val="20"/>
          <w:lang w:val="de-DE" w:eastAsia="fr-FR"/>
        </w:rPr>
        <w:br/>
      </w:r>
    </w:p>
    <w:p w:rsidR="0099399B" w:rsidRPr="00493E6B" w:rsidRDefault="0099399B" w:rsidP="0099399B">
      <w:pPr>
        <w:spacing w:line="360" w:lineRule="auto"/>
        <w:rPr>
          <w:rFonts w:eastAsia="Times New Roman" w:cs="Helvetica"/>
          <w:color w:val="000000"/>
          <w:sz w:val="20"/>
          <w:szCs w:val="20"/>
          <w:lang w:val="de-DE" w:eastAsia="fr-FR"/>
        </w:rPr>
      </w:pP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Hinweise auf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den 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PER und/oder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auf 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Erweiterungsmöglichkeiten in anderen Fächern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>sind im Folgenden pro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>Kursbuch-Kapitel angegeben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>.</w:t>
      </w:r>
    </w:p>
    <w:p w:rsidR="0099399B" w:rsidRDefault="0099399B" w:rsidP="0099399B">
      <w:pPr>
        <w:ind w:left="360"/>
        <w:rPr>
          <w:rFonts w:eastAsia="Times New Roman" w:cs="Helvetica"/>
          <w:color w:val="000000"/>
          <w:sz w:val="22"/>
          <w:szCs w:val="22"/>
          <w:lang w:val="de-DE" w:eastAsia="fr-FR"/>
        </w:rPr>
      </w:pPr>
    </w:p>
    <w:p w:rsidR="0099399B" w:rsidRPr="00E07861" w:rsidRDefault="0099399B" w:rsidP="0099399B">
      <w:pPr>
        <w:ind w:left="360"/>
        <w:rPr>
          <w:rFonts w:eastAsia="Times New Roman" w:cs="Helvetica"/>
          <w:color w:val="000000"/>
          <w:sz w:val="22"/>
          <w:szCs w:val="22"/>
          <w:lang w:val="de-DE" w:eastAsia="fr-FR"/>
        </w:rPr>
      </w:pPr>
    </w:p>
    <w:p w:rsidR="00163170" w:rsidRPr="00E07861" w:rsidRDefault="00163170" w:rsidP="00163170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1</w:t>
      </w:r>
      <w:r w:rsidR="006A1BAD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 </w:t>
      </w:r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:</w:t>
      </w:r>
      <w:proofErr w:type="gramEnd"/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Los geht’s!</w:t>
      </w:r>
      <w:r w:rsidR="00045EC6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045EC6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– Vor- und Nachteile </w:t>
      </w:r>
      <w:r w:rsidR="00072116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eines </w:t>
      </w:r>
      <w:r w:rsidR="006A1BAD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Schülera</w:t>
      </w:r>
      <w:r w:rsidR="00045EC6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ustauschs</w:t>
      </w:r>
    </w:p>
    <w:p w:rsidR="00163170" w:rsidRPr="008C3994" w:rsidRDefault="00163170" w:rsidP="00163170">
      <w:pPr>
        <w:spacing w:line="360" w:lineRule="auto"/>
        <w:rPr>
          <w:rFonts w:eastAsia="Times New Roman" w:cs="Times New Roman"/>
          <w:sz w:val="20"/>
          <w:szCs w:val="20"/>
          <w:lang w:eastAsia="fr-FR"/>
        </w:rPr>
      </w:pPr>
      <w:r w:rsidRPr="008C3994">
        <w:rPr>
          <w:rFonts w:eastAsia="Times New Roman" w:cs="Helvetica"/>
          <w:b/>
          <w:color w:val="000000"/>
          <w:sz w:val="20"/>
          <w:szCs w:val="20"/>
          <w:lang w:eastAsia="fr-FR"/>
        </w:rPr>
        <w:t>CT</w:t>
      </w:r>
      <w:r w:rsidRPr="008C3994">
        <w:rPr>
          <w:rFonts w:eastAsia="Times New Roman" w:cs="Helvetica"/>
          <w:color w:val="000000"/>
          <w:sz w:val="20"/>
          <w:szCs w:val="20"/>
          <w:lang w:eastAsia="fr-FR"/>
        </w:rPr>
        <w:t xml:space="preserve"> collaboration – prise en compte de l’autre. Il s’agit pour l’élève</w:t>
      </w:r>
      <w:r w:rsidR="00231B7D" w:rsidRPr="008C3994">
        <w:rPr>
          <w:rFonts w:eastAsia="Times New Roman" w:cs="Times New Roman"/>
          <w:sz w:val="20"/>
          <w:szCs w:val="20"/>
          <w:lang w:eastAsia="fr-FR"/>
        </w:rPr>
        <w:t xml:space="preserve"> de : </w:t>
      </w:r>
    </w:p>
    <w:p w:rsidR="00231B7D" w:rsidRPr="008C3994" w:rsidRDefault="00231B7D" w:rsidP="000076D5">
      <w:pPr>
        <w:pStyle w:val="Listenabsatz"/>
        <w:numPr>
          <w:ilvl w:val="0"/>
          <w:numId w:val="2"/>
        </w:numPr>
        <w:rPr>
          <w:rFonts w:eastAsia="Times New Roman" w:cs="Helvetica"/>
          <w:color w:val="000000"/>
          <w:sz w:val="20"/>
          <w:szCs w:val="20"/>
          <w:lang w:eastAsia="fr-FR"/>
        </w:rPr>
      </w:pPr>
      <w:r w:rsidRPr="008C3994">
        <w:rPr>
          <w:rFonts w:eastAsia="Times New Roman" w:cs="Helvetica"/>
          <w:color w:val="000000"/>
          <w:sz w:val="20"/>
          <w:szCs w:val="20"/>
          <w:lang w:eastAsia="fr-FR"/>
        </w:rPr>
        <w:t>Manifester une ouverture à la diversité culturelle et ethnique</w:t>
      </w:r>
    </w:p>
    <w:p w:rsidR="00231B7D" w:rsidRPr="008C3994" w:rsidRDefault="00231B7D" w:rsidP="000076D5">
      <w:pPr>
        <w:pStyle w:val="Listenabsatz"/>
        <w:numPr>
          <w:ilvl w:val="0"/>
          <w:numId w:val="2"/>
        </w:numPr>
        <w:rPr>
          <w:rFonts w:eastAsia="Times New Roman" w:cs="Helvetica"/>
          <w:color w:val="000000"/>
          <w:sz w:val="20"/>
          <w:szCs w:val="20"/>
          <w:lang w:eastAsia="fr-FR"/>
        </w:rPr>
      </w:pPr>
      <w:r w:rsidRPr="008C3994">
        <w:rPr>
          <w:rFonts w:eastAsia="Times New Roman" w:cs="Helvetica"/>
          <w:color w:val="000000"/>
          <w:sz w:val="20"/>
          <w:szCs w:val="20"/>
          <w:lang w:eastAsia="fr-FR"/>
        </w:rPr>
        <w:t>Accueillir l’autre avec ses caractéristiques</w:t>
      </w:r>
    </w:p>
    <w:p w:rsidR="008C3994" w:rsidRDefault="008C3994" w:rsidP="000076D5">
      <w:pPr>
        <w:ind w:left="360"/>
        <w:rPr>
          <w:rFonts w:eastAsia="Times New Roman" w:cs="Helvetica"/>
          <w:color w:val="000000"/>
          <w:sz w:val="22"/>
          <w:szCs w:val="22"/>
          <w:lang w:val="de-DE" w:eastAsia="fr-FR"/>
        </w:rPr>
      </w:pPr>
    </w:p>
    <w:p w:rsidR="0099399B" w:rsidRPr="00E07861" w:rsidRDefault="0099399B" w:rsidP="000076D5">
      <w:pPr>
        <w:ind w:left="360"/>
        <w:rPr>
          <w:rFonts w:eastAsia="Times New Roman" w:cs="Helvetica"/>
          <w:color w:val="000000"/>
          <w:sz w:val="22"/>
          <w:szCs w:val="22"/>
          <w:lang w:val="de-DE" w:eastAsia="fr-FR"/>
        </w:rPr>
      </w:pPr>
    </w:p>
    <w:p w:rsidR="002C606B" w:rsidRPr="00E07861" w:rsidRDefault="00231B7D" w:rsidP="002C606B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Kapitel 2</w:t>
      </w:r>
      <w:r w:rsidR="006A1BAD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 </w:t>
      </w:r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: </w:t>
      </w:r>
      <w:r w:rsidR="00587CD6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Fit und sportlich!</w:t>
      </w:r>
      <w:r w:rsidR="00045EC6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045EC6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– Vor- und Nachteile vo</w:t>
      </w:r>
      <w:r w:rsidR="006A1BAD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n</w:t>
      </w:r>
      <w:r w:rsidR="00045EC6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Sport, Sportart</w:t>
      </w:r>
      <w:r w:rsidR="006A1BAD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en</w:t>
      </w:r>
      <w:r w:rsidR="00045EC6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vorstellen</w:t>
      </w:r>
    </w:p>
    <w:p w:rsidR="00231B7D" w:rsidRPr="008C3994" w:rsidRDefault="00231B7D" w:rsidP="000076D5">
      <w:pPr>
        <w:rPr>
          <w:rFonts w:eastAsia="Times New Roman" w:cs="Times New Roman"/>
          <w:bCs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b/>
          <w:bCs/>
          <w:sz w:val="20"/>
          <w:szCs w:val="20"/>
          <w:lang w:val="fr-CH" w:eastAsia="fr-FR"/>
        </w:rPr>
        <w:t>CM 31</w:t>
      </w:r>
      <w:r w:rsidRPr="008C3994">
        <w:rPr>
          <w:rFonts w:eastAsia="Times New Roman" w:cs="Times New Roman"/>
          <w:bCs/>
          <w:sz w:val="20"/>
          <w:szCs w:val="20"/>
          <w:lang w:val="fr-CH" w:eastAsia="fr-FR"/>
        </w:rPr>
        <w:t xml:space="preserve"> </w:t>
      </w:r>
      <w:r w:rsidR="006A1BAD" w:rsidRPr="008C3994">
        <w:rPr>
          <w:rFonts w:eastAsia="Times New Roman" w:cs="Helvetica"/>
          <w:color w:val="000000"/>
          <w:sz w:val="20"/>
          <w:szCs w:val="20"/>
          <w:lang w:eastAsia="fr-FR"/>
        </w:rPr>
        <w:t>–</w:t>
      </w:r>
      <w:r w:rsidRPr="008C3994">
        <w:rPr>
          <w:rFonts w:eastAsia="Times New Roman" w:cs="Times New Roman"/>
          <w:bCs/>
          <w:sz w:val="20"/>
          <w:szCs w:val="20"/>
          <w:lang w:val="fr-CH" w:eastAsia="fr-FR"/>
        </w:rPr>
        <w:t xml:space="preserve"> Reconnaître les pratiques sportives favorables à l'amélioration de sa condition physique et de son capital santé…</w:t>
      </w:r>
    </w:p>
    <w:p w:rsidR="000076D5" w:rsidRPr="008C3994" w:rsidRDefault="000076D5" w:rsidP="000076D5">
      <w:pPr>
        <w:rPr>
          <w:rFonts w:eastAsia="Times New Roman" w:cs="Helvetica"/>
          <w:sz w:val="20"/>
          <w:szCs w:val="20"/>
          <w:lang w:eastAsia="fr-FR"/>
        </w:rPr>
      </w:pPr>
    </w:p>
    <w:p w:rsidR="00231B7D" w:rsidRPr="008C3994" w:rsidRDefault="00231B7D" w:rsidP="000076D5">
      <w:pPr>
        <w:pStyle w:val="Listenabsatz"/>
        <w:numPr>
          <w:ilvl w:val="0"/>
          <w:numId w:val="3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sz w:val="20"/>
          <w:szCs w:val="20"/>
          <w:lang w:val="fr-CH" w:eastAsia="fr-FR"/>
        </w:rPr>
        <w:t>Connaissance des bienfaits d'une pratique sportive régulière et équilibrée sur la santé</w:t>
      </w:r>
      <w:r w:rsidR="00587CD6" w:rsidRPr="008C3994">
        <w:rPr>
          <w:rFonts w:eastAsia="Times New Roman" w:cs="Times New Roman"/>
          <w:sz w:val="20"/>
          <w:szCs w:val="20"/>
          <w:lang w:val="fr-CH" w:eastAsia="fr-FR"/>
        </w:rPr>
        <w:t xml:space="preserve"> (</w:t>
      </w:r>
      <w:proofErr w:type="spellStart"/>
      <w:r w:rsidR="00587CD6" w:rsidRPr="008C3994">
        <w:rPr>
          <w:rFonts w:eastAsia="Times New Roman" w:cs="Times New Roman"/>
          <w:sz w:val="20"/>
          <w:szCs w:val="20"/>
          <w:lang w:val="fr-CH" w:eastAsia="fr-FR"/>
        </w:rPr>
        <w:t>Warum</w:t>
      </w:r>
      <w:proofErr w:type="spellEnd"/>
      <w:r w:rsidR="00587CD6" w:rsidRPr="008C3994">
        <w:rPr>
          <w:rFonts w:eastAsia="Times New Roman" w:cs="Times New Roman"/>
          <w:sz w:val="20"/>
          <w:szCs w:val="20"/>
          <w:lang w:val="fr-CH" w:eastAsia="fr-FR"/>
        </w:rPr>
        <w:t xml:space="preserve"> Sport ?)</w:t>
      </w:r>
    </w:p>
    <w:p w:rsidR="00231B7D" w:rsidRPr="008C3994" w:rsidRDefault="00231B7D" w:rsidP="000076D5">
      <w:pPr>
        <w:pStyle w:val="Listenabsatz"/>
        <w:numPr>
          <w:ilvl w:val="0"/>
          <w:numId w:val="3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sz w:val="20"/>
          <w:szCs w:val="20"/>
          <w:lang w:val="fr-CH" w:eastAsia="fr-FR"/>
        </w:rPr>
        <w:t xml:space="preserve">Analyse critique du phénomène sportif et mise en évidence de ses aspects positifs </w:t>
      </w:r>
      <w:r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>(santé, socialisation,…)</w:t>
      </w:r>
      <w:r w:rsidRPr="008C3994">
        <w:rPr>
          <w:rFonts w:eastAsia="Times New Roman" w:cs="Times New Roman"/>
          <w:sz w:val="20"/>
          <w:szCs w:val="20"/>
          <w:lang w:val="fr-CH" w:eastAsia="fr-FR"/>
        </w:rPr>
        <w:t xml:space="preserve"> et négatifs </w:t>
      </w:r>
      <w:r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>(dopage, mercantilisme, violence, fanatisme,…)</w:t>
      </w:r>
      <w:r w:rsidR="00802B3D"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 xml:space="preserve"> </w:t>
      </w:r>
    </w:p>
    <w:p w:rsidR="00231B7D" w:rsidRDefault="00231B7D" w:rsidP="0099399B">
      <w:pPr>
        <w:rPr>
          <w:rFonts w:eastAsia="Times New Roman" w:cs="Helvetica"/>
          <w:color w:val="000000"/>
          <w:sz w:val="22"/>
          <w:szCs w:val="22"/>
          <w:lang w:val="fr-CH" w:eastAsia="fr-FR"/>
        </w:rPr>
      </w:pPr>
    </w:p>
    <w:p w:rsidR="008C3994" w:rsidRPr="00E07861" w:rsidRDefault="008C3994" w:rsidP="0099399B">
      <w:pPr>
        <w:rPr>
          <w:rFonts w:eastAsia="Times New Roman" w:cs="Helvetica"/>
          <w:color w:val="000000"/>
          <w:sz w:val="22"/>
          <w:szCs w:val="22"/>
          <w:lang w:val="fr-CH" w:eastAsia="fr-FR"/>
        </w:rPr>
      </w:pPr>
    </w:p>
    <w:p w:rsidR="002C606B" w:rsidRPr="00E07861" w:rsidRDefault="004138ED" w:rsidP="002C606B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3 :</w:t>
      </w:r>
      <w:proofErr w:type="gramEnd"/>
      <w:r w:rsidR="00BA0169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W</w:t>
      </w:r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ie geht’s denn so?</w:t>
      </w:r>
      <w:r w:rsidR="00045EC6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045EC6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– Gefühle durch </w:t>
      </w:r>
      <w:proofErr w:type="spellStart"/>
      <w:r w:rsidR="00045EC6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Emoji</w:t>
      </w:r>
      <w:r w:rsidR="006A1BAD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s</w:t>
      </w:r>
      <w:proofErr w:type="spellEnd"/>
      <w:r w:rsidR="00045EC6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ausdrücken</w:t>
      </w:r>
      <w:r w:rsidR="003B054F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, </w:t>
      </w:r>
      <w:proofErr w:type="spellStart"/>
      <w:r w:rsidR="003B054F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Emoji</w:t>
      </w:r>
      <w:r w:rsidR="006A1BAD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s</w:t>
      </w:r>
      <w:proofErr w:type="spellEnd"/>
      <w:r w:rsidR="003B054F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als neue Sprache</w:t>
      </w:r>
    </w:p>
    <w:p w:rsidR="004138ED" w:rsidRPr="008C3994" w:rsidRDefault="004138ED" w:rsidP="002C606B">
      <w:pPr>
        <w:spacing w:line="360" w:lineRule="auto"/>
        <w:rPr>
          <w:rFonts w:eastAsia="Times New Roman" w:cs="Helvetica"/>
          <w:sz w:val="20"/>
          <w:szCs w:val="20"/>
          <w:lang w:val="fr-CH" w:eastAsia="fr-FR"/>
        </w:rPr>
      </w:pPr>
      <w:r w:rsidRPr="008C3994">
        <w:rPr>
          <w:b/>
          <w:sz w:val="20"/>
          <w:szCs w:val="20"/>
        </w:rPr>
        <w:t>FG 32</w:t>
      </w:r>
      <w:r w:rsidRPr="008C3994">
        <w:rPr>
          <w:sz w:val="20"/>
          <w:szCs w:val="20"/>
        </w:rPr>
        <w:t xml:space="preserve"> </w:t>
      </w:r>
      <w:r w:rsidR="006A1BAD" w:rsidRPr="008C3994">
        <w:rPr>
          <w:rFonts w:eastAsia="Times New Roman" w:cs="Helvetica"/>
          <w:color w:val="000000"/>
          <w:sz w:val="20"/>
          <w:szCs w:val="20"/>
          <w:lang w:eastAsia="fr-FR"/>
        </w:rPr>
        <w:t>–</w:t>
      </w:r>
      <w:r w:rsidRPr="008C3994">
        <w:rPr>
          <w:sz w:val="20"/>
          <w:szCs w:val="20"/>
        </w:rPr>
        <w:t xml:space="preserve"> Répondre à ses besoins fondamentaux par des choix pertinents…</w:t>
      </w:r>
    </w:p>
    <w:p w:rsidR="006B2453" w:rsidRPr="008C3994" w:rsidRDefault="004138ED" w:rsidP="006B2453">
      <w:pPr>
        <w:pStyle w:val="Listenabsatz"/>
        <w:numPr>
          <w:ilvl w:val="0"/>
          <w:numId w:val="5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sz w:val="20"/>
          <w:szCs w:val="20"/>
          <w:lang w:val="fr-CH" w:eastAsia="fr-FR"/>
        </w:rPr>
        <w:t>en utilisant des modes variés pour exprimer ses besoins et ses sentiments</w:t>
      </w:r>
    </w:p>
    <w:p w:rsidR="000076D5" w:rsidRPr="008C3994" w:rsidRDefault="000076D5" w:rsidP="000076D5">
      <w:pPr>
        <w:ind w:left="360"/>
        <w:rPr>
          <w:rFonts w:eastAsia="Times New Roman" w:cs="Times New Roman"/>
          <w:sz w:val="20"/>
          <w:szCs w:val="20"/>
          <w:lang w:val="fr-CH" w:eastAsia="fr-FR"/>
        </w:rPr>
      </w:pPr>
    </w:p>
    <w:p w:rsidR="006B2453" w:rsidRPr="008C3994" w:rsidRDefault="006B2453" w:rsidP="006B2453">
      <w:pPr>
        <w:spacing w:line="360" w:lineRule="auto"/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b/>
          <w:sz w:val="20"/>
          <w:szCs w:val="20"/>
          <w:lang w:val="fr-CH" w:eastAsia="fr-FR"/>
        </w:rPr>
        <w:t xml:space="preserve">A 32 Mu </w:t>
      </w:r>
      <w:r w:rsidRPr="008C3994">
        <w:rPr>
          <w:rFonts w:eastAsia="Times New Roman" w:cs="Times New Roman"/>
          <w:sz w:val="20"/>
          <w:szCs w:val="20"/>
          <w:lang w:val="fr-CH" w:eastAsia="fr-FR"/>
        </w:rPr>
        <w:t>– analyser ses perceptions sensorielles</w:t>
      </w:r>
      <w:r w:rsidR="000076D5" w:rsidRPr="008C3994">
        <w:rPr>
          <w:rFonts w:eastAsia="Times New Roman" w:cs="Times New Roman"/>
          <w:sz w:val="20"/>
          <w:szCs w:val="20"/>
          <w:lang w:val="fr-CH" w:eastAsia="fr-FR"/>
        </w:rPr>
        <w:t xml:space="preserve"> (Lied</w:t>
      </w:r>
      <w:r w:rsidR="004E3B8C" w:rsidRPr="008C3994">
        <w:rPr>
          <w:rFonts w:eastAsia="Times New Roman" w:cs="Times New Roman"/>
          <w:sz w:val="20"/>
          <w:szCs w:val="20"/>
          <w:lang w:val="fr-CH" w:eastAsia="fr-FR"/>
        </w:rPr>
        <w:t xml:space="preserve"> </w:t>
      </w:r>
      <w:proofErr w:type="spellStart"/>
      <w:r w:rsidR="004E3B8C" w:rsidRPr="008C3994">
        <w:rPr>
          <w:rFonts w:eastAsia="Times New Roman" w:cs="Times New Roman"/>
          <w:sz w:val="20"/>
          <w:szCs w:val="20"/>
          <w:lang w:val="fr-CH" w:eastAsia="fr-FR"/>
        </w:rPr>
        <w:t>von</w:t>
      </w:r>
      <w:proofErr w:type="spellEnd"/>
      <w:r w:rsidR="004E3B8C" w:rsidRPr="008C3994">
        <w:rPr>
          <w:rFonts w:eastAsia="Times New Roman" w:cs="Times New Roman"/>
          <w:sz w:val="20"/>
          <w:szCs w:val="20"/>
          <w:lang w:val="fr-CH" w:eastAsia="fr-FR"/>
        </w:rPr>
        <w:t xml:space="preserve"> K</w:t>
      </w:r>
      <w:r w:rsidR="006A1BAD" w:rsidRPr="008C3994">
        <w:rPr>
          <w:rFonts w:eastAsia="Times New Roman" w:cs="Times New Roman"/>
          <w:sz w:val="20"/>
          <w:szCs w:val="20"/>
          <w:lang w:val="fr-CH" w:eastAsia="fr-FR"/>
        </w:rPr>
        <w:t>erstin</w:t>
      </w:r>
      <w:r w:rsidR="004E3B8C" w:rsidRPr="008C3994">
        <w:rPr>
          <w:rFonts w:eastAsia="Times New Roman" w:cs="Times New Roman"/>
          <w:sz w:val="20"/>
          <w:szCs w:val="20"/>
          <w:lang w:val="fr-CH" w:eastAsia="fr-FR"/>
        </w:rPr>
        <w:t xml:space="preserve"> </w:t>
      </w:r>
      <w:proofErr w:type="spellStart"/>
      <w:r w:rsidR="004E3B8C" w:rsidRPr="008C3994">
        <w:rPr>
          <w:rFonts w:eastAsia="Times New Roman" w:cs="Times New Roman"/>
          <w:sz w:val="20"/>
          <w:szCs w:val="20"/>
          <w:lang w:val="fr-CH" w:eastAsia="fr-FR"/>
        </w:rPr>
        <w:t>Ott</w:t>
      </w:r>
      <w:proofErr w:type="spellEnd"/>
      <w:r w:rsidR="000076D5" w:rsidRPr="008C3994">
        <w:rPr>
          <w:rFonts w:eastAsia="Times New Roman" w:cs="Times New Roman"/>
          <w:sz w:val="20"/>
          <w:szCs w:val="20"/>
          <w:lang w:val="fr-CH" w:eastAsia="fr-FR"/>
        </w:rPr>
        <w:t>)</w:t>
      </w:r>
    </w:p>
    <w:p w:rsidR="006B2453" w:rsidRPr="008C3994" w:rsidRDefault="000076D5" w:rsidP="000076D5">
      <w:pPr>
        <w:pStyle w:val="Listenabsatz"/>
        <w:numPr>
          <w:ilvl w:val="0"/>
          <w:numId w:val="5"/>
        </w:numPr>
        <w:rPr>
          <w:rFonts w:eastAsia="Times New Roman" w:cs="Helvetica"/>
          <w:color w:val="000000"/>
          <w:sz w:val="20"/>
          <w:szCs w:val="20"/>
          <w:lang w:val="fr-CH" w:eastAsia="fr-FR"/>
        </w:rPr>
      </w:pPr>
      <w:r w:rsidRPr="008C3994">
        <w:rPr>
          <w:rFonts w:eastAsia="Times New Roman" w:cs="Helvetica"/>
          <w:color w:val="000000"/>
          <w:sz w:val="20"/>
          <w:szCs w:val="20"/>
          <w:lang w:val="fr-CH" w:eastAsia="fr-FR"/>
        </w:rPr>
        <w:t>D</w:t>
      </w:r>
      <w:r w:rsidR="006B2453" w:rsidRPr="008C3994">
        <w:rPr>
          <w:rFonts w:eastAsia="Times New Roman" w:cs="Helvetica"/>
          <w:color w:val="000000"/>
          <w:sz w:val="20"/>
          <w:szCs w:val="20"/>
          <w:lang w:val="fr-CH" w:eastAsia="fr-FR"/>
        </w:rPr>
        <w:t>écouverte, analyse et comparaison de différents œuvres (provenances pluriculturelles)</w:t>
      </w:r>
    </w:p>
    <w:p w:rsidR="006B2453" w:rsidRPr="008C3994" w:rsidRDefault="000076D5" w:rsidP="000076D5">
      <w:pPr>
        <w:pStyle w:val="Listenabsatz"/>
        <w:numPr>
          <w:ilvl w:val="0"/>
          <w:numId w:val="5"/>
        </w:numPr>
        <w:rPr>
          <w:rFonts w:eastAsia="Times New Roman" w:cs="Helvetica"/>
          <w:color w:val="000000"/>
          <w:sz w:val="20"/>
          <w:szCs w:val="20"/>
          <w:lang w:val="fr-CH" w:eastAsia="fr-FR"/>
        </w:rPr>
      </w:pPr>
      <w:r w:rsidRPr="008C3994">
        <w:rPr>
          <w:rFonts w:eastAsia="Times New Roman" w:cs="Helvetica"/>
          <w:color w:val="000000"/>
          <w:sz w:val="20"/>
          <w:szCs w:val="20"/>
          <w:lang w:val="fr-CH" w:eastAsia="fr-FR"/>
        </w:rPr>
        <w:t>D</w:t>
      </w:r>
      <w:r w:rsidR="006B2453" w:rsidRPr="008C3994">
        <w:rPr>
          <w:rFonts w:eastAsia="Times New Roman" w:cs="Helvetica"/>
          <w:color w:val="000000"/>
          <w:sz w:val="20"/>
          <w:szCs w:val="20"/>
          <w:lang w:val="fr-CH" w:eastAsia="fr-FR"/>
        </w:rPr>
        <w:t>ésignation et comparaison des impressions ressenties à l’écoute d’œuvres ou d’extraits musicaux</w:t>
      </w:r>
    </w:p>
    <w:p w:rsidR="000076D5" w:rsidRPr="008C3994" w:rsidRDefault="000076D5" w:rsidP="000076D5">
      <w:pPr>
        <w:ind w:left="360"/>
        <w:rPr>
          <w:rFonts w:eastAsia="Times New Roman" w:cs="Helvetica"/>
          <w:color w:val="000000"/>
          <w:sz w:val="20"/>
          <w:szCs w:val="20"/>
          <w:lang w:val="fr-CH" w:eastAsia="fr-FR"/>
        </w:rPr>
      </w:pPr>
    </w:p>
    <w:p w:rsidR="006B2453" w:rsidRPr="008C3994" w:rsidRDefault="006B2453" w:rsidP="006B2453">
      <w:pPr>
        <w:spacing w:line="360" w:lineRule="auto"/>
        <w:jc w:val="both"/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b/>
          <w:sz w:val="20"/>
          <w:szCs w:val="20"/>
          <w:lang w:val="fr-CH" w:eastAsia="fr-FR"/>
        </w:rPr>
        <w:t xml:space="preserve">A 34 Mu </w:t>
      </w:r>
      <w:r w:rsidRPr="008C3994">
        <w:rPr>
          <w:rFonts w:eastAsia="Times New Roman" w:cs="Times New Roman"/>
          <w:sz w:val="20"/>
          <w:szCs w:val="20"/>
          <w:lang w:val="fr-CH" w:eastAsia="fr-FR"/>
        </w:rPr>
        <w:t>– comparer et analyser différentes œuvres artistiques</w:t>
      </w:r>
    </w:p>
    <w:p w:rsidR="006B2453" w:rsidRPr="008C3994" w:rsidRDefault="000076D5" w:rsidP="000076D5">
      <w:pPr>
        <w:pStyle w:val="Listenabsatz"/>
        <w:numPr>
          <w:ilvl w:val="0"/>
          <w:numId w:val="5"/>
        </w:numPr>
        <w:jc w:val="both"/>
        <w:rPr>
          <w:rFonts w:eastAsia="Times New Roman" w:cs="Helvetica"/>
          <w:color w:val="000000"/>
          <w:sz w:val="20"/>
          <w:szCs w:val="20"/>
          <w:lang w:val="fr-CH" w:eastAsia="fr-FR"/>
        </w:rPr>
      </w:pPr>
      <w:r w:rsidRPr="008C3994">
        <w:rPr>
          <w:rFonts w:eastAsia="Times New Roman" w:cs="Helvetica"/>
          <w:color w:val="000000"/>
          <w:sz w:val="20"/>
          <w:szCs w:val="20"/>
          <w:lang w:val="fr-CH" w:eastAsia="fr-FR"/>
        </w:rPr>
        <w:t xml:space="preserve">Mise en relation </w:t>
      </w:r>
      <w:r w:rsidR="006B2453" w:rsidRPr="008C3994">
        <w:rPr>
          <w:rFonts w:eastAsia="Times New Roman" w:cs="Helvetica"/>
          <w:color w:val="000000"/>
          <w:sz w:val="20"/>
          <w:szCs w:val="20"/>
          <w:lang w:val="fr-CH" w:eastAsia="fr-FR"/>
        </w:rPr>
        <w:t>de la réalité culturelle des élèves avec des créations d’autres provenances</w:t>
      </w:r>
    </w:p>
    <w:p w:rsidR="006B2453" w:rsidRPr="008C3994" w:rsidRDefault="006B2453" w:rsidP="000076D5">
      <w:pPr>
        <w:pStyle w:val="Listenabsatz"/>
        <w:numPr>
          <w:ilvl w:val="0"/>
          <w:numId w:val="5"/>
        </w:numPr>
        <w:jc w:val="both"/>
        <w:rPr>
          <w:rFonts w:eastAsia="Times New Roman" w:cs="Helvetica"/>
          <w:color w:val="000000"/>
          <w:sz w:val="20"/>
          <w:szCs w:val="20"/>
          <w:lang w:val="fr-CH" w:eastAsia="fr-FR"/>
        </w:rPr>
      </w:pPr>
      <w:r w:rsidRPr="008C3994">
        <w:rPr>
          <w:rFonts w:eastAsia="Times New Roman" w:cs="Helvetica"/>
          <w:color w:val="000000"/>
          <w:sz w:val="20"/>
          <w:szCs w:val="20"/>
          <w:lang w:val="fr-CH" w:eastAsia="fr-FR"/>
        </w:rPr>
        <w:t>Interprétation de chants dans différentes langues</w:t>
      </w:r>
    </w:p>
    <w:p w:rsidR="000076D5" w:rsidRDefault="006B2453" w:rsidP="002C606B">
      <w:pPr>
        <w:pStyle w:val="Listenabsatz"/>
        <w:numPr>
          <w:ilvl w:val="0"/>
          <w:numId w:val="5"/>
        </w:numPr>
        <w:spacing w:line="360" w:lineRule="auto"/>
        <w:jc w:val="both"/>
        <w:rPr>
          <w:rFonts w:eastAsia="Times New Roman" w:cs="Helvetica"/>
          <w:color w:val="000000"/>
          <w:sz w:val="20"/>
          <w:szCs w:val="20"/>
          <w:lang w:val="fr-CH" w:eastAsia="fr-FR"/>
        </w:rPr>
      </w:pPr>
      <w:r w:rsidRPr="008C3994">
        <w:rPr>
          <w:rFonts w:eastAsia="Times New Roman" w:cs="Helvetica"/>
          <w:color w:val="000000"/>
          <w:sz w:val="20"/>
          <w:szCs w:val="20"/>
          <w:lang w:val="fr-CH" w:eastAsia="fr-FR"/>
        </w:rPr>
        <w:t>Choix et présentation de productions d’élèves</w:t>
      </w:r>
    </w:p>
    <w:p w:rsidR="005D6032" w:rsidRDefault="005D6032" w:rsidP="00F4523E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</w:p>
    <w:p w:rsidR="002C606B" w:rsidRPr="00E07861" w:rsidRDefault="004138ED" w:rsidP="00F4523E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lastRenderedPageBreak/>
        <w:t xml:space="preserve">Kapitel </w:t>
      </w:r>
      <w:proofErr w:type="gramStart"/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4 :</w:t>
      </w:r>
      <w:proofErr w:type="gramEnd"/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BA0169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Kaufen, verkaufen, leihen</w:t>
      </w:r>
      <w:r w:rsidR="006A1BAD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, …</w:t>
      </w:r>
      <w:r w:rsidR="00BA0169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6A1BAD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– </w:t>
      </w:r>
      <w:r w:rsidR="00BA0169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Mode</w:t>
      </w:r>
    </w:p>
    <w:p w:rsidR="00045EC6" w:rsidRPr="008C3994" w:rsidRDefault="00045EC6" w:rsidP="002C606B">
      <w:pPr>
        <w:spacing w:line="360" w:lineRule="auto"/>
        <w:rPr>
          <w:rFonts w:eastAsia="Times New Roman" w:cs="Helvetica"/>
          <w:sz w:val="20"/>
          <w:szCs w:val="20"/>
          <w:lang w:val="fr-CH" w:eastAsia="fr-FR"/>
        </w:rPr>
      </w:pPr>
      <w:r w:rsidRPr="008C3994">
        <w:rPr>
          <w:b/>
          <w:sz w:val="20"/>
          <w:szCs w:val="20"/>
        </w:rPr>
        <w:t>FG 35</w:t>
      </w:r>
      <w:r w:rsidRPr="008C3994">
        <w:rPr>
          <w:sz w:val="20"/>
          <w:szCs w:val="20"/>
        </w:rPr>
        <w:t xml:space="preserve"> </w:t>
      </w:r>
      <w:r w:rsidR="008C3994" w:rsidRPr="008C3994">
        <w:rPr>
          <w:rFonts w:eastAsia="Times New Roman" w:cs="Times New Roman"/>
          <w:sz w:val="20"/>
          <w:szCs w:val="20"/>
          <w:lang w:val="fr-CH" w:eastAsia="fr-FR"/>
        </w:rPr>
        <w:t>–</w:t>
      </w:r>
      <w:r w:rsidRPr="008C3994">
        <w:rPr>
          <w:sz w:val="20"/>
          <w:szCs w:val="20"/>
        </w:rPr>
        <w:t xml:space="preserve"> Reconnaître l'altérité et la situer dans son contexte culturel, historique et social…</w:t>
      </w:r>
    </w:p>
    <w:p w:rsidR="002C606B" w:rsidRPr="008C3994" w:rsidRDefault="00045EC6" w:rsidP="002C606B">
      <w:pPr>
        <w:pStyle w:val="Listenabsatz"/>
        <w:numPr>
          <w:ilvl w:val="0"/>
          <w:numId w:val="4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sz w:val="20"/>
          <w:szCs w:val="20"/>
          <w:lang w:val="fr-CH" w:eastAsia="fr-FR"/>
        </w:rPr>
        <w:t xml:space="preserve">Participation active à des discussions et débats relatifs à la vie de l'école </w:t>
      </w:r>
    </w:p>
    <w:p w:rsidR="002C606B" w:rsidRPr="008C3994" w:rsidRDefault="00045EC6" w:rsidP="002C606B">
      <w:pPr>
        <w:pStyle w:val="Listenabsatz"/>
        <w:numPr>
          <w:ilvl w:val="0"/>
          <w:numId w:val="4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sz w:val="20"/>
          <w:szCs w:val="20"/>
          <w:lang w:val="fr-CH" w:eastAsia="fr-FR"/>
        </w:rPr>
        <w:t xml:space="preserve">Débat sur les règles, les lois et les limites imposées ainsi que sur les différents types de pouvoirs </w:t>
      </w:r>
      <w:r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>(autorités, adultes,…)</w:t>
      </w:r>
      <w:r w:rsidR="00BA0169"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 xml:space="preserve"> </w:t>
      </w:r>
      <w:r w:rsidR="008C3994" w:rsidRPr="008C3994">
        <w:rPr>
          <w:rFonts w:eastAsia="Times New Roman" w:cs="Times New Roman"/>
          <w:iCs/>
          <w:sz w:val="20"/>
          <w:szCs w:val="20"/>
          <w:lang w:val="fr-CH" w:eastAsia="fr-FR"/>
        </w:rPr>
        <w:t>(</w:t>
      </w:r>
      <w:proofErr w:type="spellStart"/>
      <w:r w:rsidR="00BA0169" w:rsidRPr="008C3994">
        <w:rPr>
          <w:rFonts w:eastAsia="Times New Roman" w:cs="Times New Roman"/>
          <w:sz w:val="20"/>
          <w:szCs w:val="20"/>
          <w:lang w:val="fr-CH" w:eastAsia="fr-FR"/>
        </w:rPr>
        <w:t>Kleiderordnung</w:t>
      </w:r>
      <w:proofErr w:type="spellEnd"/>
      <w:r w:rsidR="00BA0169" w:rsidRPr="008C3994">
        <w:rPr>
          <w:rFonts w:eastAsia="Times New Roman" w:cs="Times New Roman"/>
          <w:sz w:val="20"/>
          <w:szCs w:val="20"/>
          <w:lang w:val="fr-CH" w:eastAsia="fr-FR"/>
        </w:rPr>
        <w:t xml:space="preserve"> / Uniform</w:t>
      </w:r>
      <w:r w:rsidR="008C3994" w:rsidRPr="008C3994">
        <w:rPr>
          <w:rFonts w:eastAsia="Times New Roman" w:cs="Times New Roman"/>
          <w:sz w:val="20"/>
          <w:szCs w:val="20"/>
          <w:lang w:val="fr-CH" w:eastAsia="fr-FR"/>
        </w:rPr>
        <w:t>)</w:t>
      </w:r>
    </w:p>
    <w:p w:rsidR="00045EC6" w:rsidRPr="008C3994" w:rsidRDefault="00045EC6" w:rsidP="002C606B">
      <w:pPr>
        <w:pStyle w:val="Listenabsatz"/>
        <w:numPr>
          <w:ilvl w:val="0"/>
          <w:numId w:val="4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sz w:val="20"/>
          <w:szCs w:val="20"/>
        </w:rPr>
        <w:t xml:space="preserve">Analyse du phénomène de groupe par opposition à l'action individuelle, réflexion sur les valeurs véhiculées et description d'éléments extérieurs </w:t>
      </w:r>
      <w:r w:rsidRPr="008C3994">
        <w:rPr>
          <w:rStyle w:val="Hervorhebung"/>
          <w:sz w:val="20"/>
          <w:szCs w:val="20"/>
        </w:rPr>
        <w:t>(habits, attitudes, musiques, langages,…)</w:t>
      </w:r>
      <w:r w:rsidRPr="008C3994">
        <w:rPr>
          <w:sz w:val="20"/>
          <w:szCs w:val="20"/>
        </w:rPr>
        <w:t xml:space="preserve"> qui rendent un groupe identifiable</w:t>
      </w:r>
    </w:p>
    <w:p w:rsidR="00ED0AC8" w:rsidRPr="008C3994" w:rsidRDefault="00ED0AC8" w:rsidP="00BA0169">
      <w:pPr>
        <w:rPr>
          <w:sz w:val="20"/>
          <w:szCs w:val="20"/>
        </w:rPr>
      </w:pPr>
    </w:p>
    <w:p w:rsidR="00045EC6" w:rsidRPr="008C3994" w:rsidRDefault="00045EC6" w:rsidP="00BA0169">
      <w:pPr>
        <w:rPr>
          <w:rFonts w:eastAsia="Times New Roman" w:cs="Times New Roman"/>
          <w:iCs/>
          <w:sz w:val="20"/>
          <w:szCs w:val="20"/>
          <w:lang w:val="fr-CH" w:eastAsia="fr-FR"/>
        </w:rPr>
      </w:pPr>
      <w:r w:rsidRPr="008C3994">
        <w:rPr>
          <w:b/>
          <w:sz w:val="20"/>
          <w:szCs w:val="20"/>
        </w:rPr>
        <w:t xml:space="preserve">FG 36 </w:t>
      </w:r>
      <w:r w:rsidR="008C3994" w:rsidRPr="008C3994">
        <w:rPr>
          <w:rFonts w:eastAsia="Times New Roman" w:cs="Times New Roman"/>
          <w:sz w:val="20"/>
          <w:szCs w:val="20"/>
          <w:lang w:val="fr-CH" w:eastAsia="fr-FR"/>
        </w:rPr>
        <w:t>–</w:t>
      </w:r>
      <w:r w:rsidRPr="008C3994">
        <w:rPr>
          <w:sz w:val="20"/>
          <w:szCs w:val="20"/>
        </w:rPr>
        <w:t xml:space="preserve"> Prendre une part active à la préservation d'un environnement viable…</w:t>
      </w:r>
      <w:r w:rsidR="00BA0169" w:rsidRPr="008C3994">
        <w:rPr>
          <w:sz w:val="20"/>
          <w:szCs w:val="20"/>
        </w:rPr>
        <w:t xml:space="preserve"> </w:t>
      </w:r>
      <w:r w:rsidR="008C3994" w:rsidRPr="008C3994">
        <w:rPr>
          <w:sz w:val="20"/>
          <w:szCs w:val="20"/>
        </w:rPr>
        <w:t>(</w:t>
      </w:r>
      <w:proofErr w:type="spellStart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>Weg</w:t>
      </w:r>
      <w:proofErr w:type="spellEnd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 xml:space="preserve"> </w:t>
      </w:r>
      <w:proofErr w:type="spellStart"/>
      <w:r w:rsidR="008C3994" w:rsidRPr="008C3994">
        <w:rPr>
          <w:rFonts w:eastAsia="Times New Roman" w:cs="Times New Roman"/>
          <w:iCs/>
          <w:sz w:val="20"/>
          <w:szCs w:val="20"/>
          <w:lang w:val="fr-CH" w:eastAsia="fr-FR"/>
        </w:rPr>
        <w:t>eines</w:t>
      </w:r>
      <w:proofErr w:type="spellEnd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 xml:space="preserve"> T-Shirts (</w:t>
      </w:r>
      <w:proofErr w:type="spellStart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>Wasser</w:t>
      </w:r>
      <w:r w:rsidR="008C3994" w:rsidRPr="008C3994">
        <w:rPr>
          <w:rFonts w:eastAsia="Times New Roman" w:cs="Times New Roman"/>
          <w:iCs/>
          <w:sz w:val="20"/>
          <w:szCs w:val="20"/>
          <w:lang w:val="fr-CH" w:eastAsia="fr-FR"/>
        </w:rPr>
        <w:t>ver</w:t>
      </w:r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>brauch</w:t>
      </w:r>
      <w:proofErr w:type="spellEnd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>)</w:t>
      </w:r>
      <w:r w:rsidR="008C3994" w:rsidRPr="008C3994">
        <w:rPr>
          <w:rFonts w:eastAsia="Times New Roman" w:cs="Times New Roman"/>
          <w:iCs/>
          <w:sz w:val="20"/>
          <w:szCs w:val="20"/>
          <w:lang w:val="fr-CH" w:eastAsia="fr-FR"/>
        </w:rPr>
        <w:t>)</w:t>
      </w:r>
    </w:p>
    <w:p w:rsidR="000076D5" w:rsidRPr="008C3994" w:rsidRDefault="000076D5" w:rsidP="00BA0169">
      <w:pPr>
        <w:rPr>
          <w:rFonts w:eastAsia="Times New Roman" w:cs="Times New Roman"/>
          <w:sz w:val="20"/>
          <w:szCs w:val="20"/>
          <w:lang w:val="fr-CH" w:eastAsia="fr-FR"/>
        </w:rPr>
      </w:pPr>
    </w:p>
    <w:p w:rsidR="00045EC6" w:rsidRPr="008C3994" w:rsidRDefault="00045EC6" w:rsidP="000076D5">
      <w:pPr>
        <w:pStyle w:val="Listenabsatz"/>
        <w:numPr>
          <w:ilvl w:val="0"/>
          <w:numId w:val="6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sz w:val="20"/>
          <w:szCs w:val="20"/>
          <w:lang w:val="fr-CH" w:eastAsia="fr-FR"/>
        </w:rPr>
        <w:t xml:space="preserve">Réflexion sur la provenance des biens de consommation </w:t>
      </w:r>
      <w:r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>(pays, géographie, conditions de travail,</w:t>
      </w:r>
      <w:r w:rsidR="000D22AD"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 xml:space="preserve"> </w:t>
      </w:r>
      <w:r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>…)</w:t>
      </w:r>
      <w:r w:rsidRPr="008C3994">
        <w:rPr>
          <w:rFonts w:eastAsia="Times New Roman" w:cs="Times New Roman"/>
          <w:sz w:val="20"/>
          <w:szCs w:val="20"/>
          <w:lang w:val="fr-CH" w:eastAsia="fr-FR"/>
        </w:rPr>
        <w:t xml:space="preserve"> et sur la création de besoins par l'économie </w:t>
      </w:r>
      <w:r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>(mondialisation)</w:t>
      </w:r>
      <w:r w:rsidR="00BA0169"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 xml:space="preserve"> </w:t>
      </w:r>
    </w:p>
    <w:p w:rsidR="00045EC6" w:rsidRPr="008C3994" w:rsidRDefault="00045EC6" w:rsidP="00ED0AC8">
      <w:pPr>
        <w:pStyle w:val="StandardWeb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8C3994">
        <w:rPr>
          <w:rFonts w:asciiTheme="minorHAnsi" w:hAnsiTheme="minorHAnsi"/>
          <w:sz w:val="20"/>
          <w:szCs w:val="20"/>
        </w:rPr>
        <w:t xml:space="preserve">Évaluation de sa place, de son rôle et de son influence </w:t>
      </w:r>
      <w:r w:rsidRPr="008C3994">
        <w:rPr>
          <w:rStyle w:val="Hervorhebung"/>
          <w:rFonts w:asciiTheme="minorHAnsi" w:hAnsiTheme="minorHAnsi"/>
          <w:sz w:val="20"/>
          <w:szCs w:val="20"/>
        </w:rPr>
        <w:t>(achats réfléchis,</w:t>
      </w:r>
      <w:r w:rsidR="000D22AD" w:rsidRPr="008C3994">
        <w:rPr>
          <w:rStyle w:val="Hervorhebung"/>
          <w:rFonts w:asciiTheme="minorHAnsi" w:hAnsiTheme="minorHAnsi"/>
          <w:sz w:val="20"/>
          <w:szCs w:val="20"/>
        </w:rPr>
        <w:t xml:space="preserve"> </w:t>
      </w:r>
      <w:r w:rsidRPr="008C3994">
        <w:rPr>
          <w:rStyle w:val="Hervorhebung"/>
          <w:rFonts w:asciiTheme="minorHAnsi" w:hAnsiTheme="minorHAnsi"/>
          <w:sz w:val="20"/>
          <w:szCs w:val="20"/>
        </w:rPr>
        <w:t>…)</w:t>
      </w:r>
      <w:r w:rsidRPr="008C3994">
        <w:rPr>
          <w:rFonts w:asciiTheme="minorHAnsi" w:hAnsiTheme="minorHAnsi"/>
          <w:sz w:val="20"/>
          <w:szCs w:val="20"/>
        </w:rPr>
        <w:t xml:space="preserve"> en tant qu'individu du système économique mondialisé</w:t>
      </w:r>
    </w:p>
    <w:p w:rsidR="00045EC6" w:rsidRPr="008C3994" w:rsidRDefault="00045EC6" w:rsidP="00ED0AC8">
      <w:pPr>
        <w:pStyle w:val="StandardWeb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8C3994">
        <w:rPr>
          <w:rFonts w:asciiTheme="minorHAnsi" w:hAnsiTheme="minorHAnsi"/>
          <w:sz w:val="20"/>
          <w:szCs w:val="20"/>
        </w:rPr>
        <w:t>Élaboration et mise en œuvre de projets autour d'une problématique économique, sociale, environnementale visant à améliorer une situation donnée</w:t>
      </w:r>
    </w:p>
    <w:p w:rsidR="00802B3D" w:rsidRPr="008C3994" w:rsidRDefault="00045EC6" w:rsidP="00802B3D">
      <w:pPr>
        <w:rPr>
          <w:rFonts w:eastAsia="Times New Roman" w:cs="Times New Roman"/>
          <w:iCs/>
          <w:sz w:val="20"/>
          <w:szCs w:val="20"/>
          <w:lang w:val="fr-CH" w:eastAsia="fr-FR"/>
        </w:rPr>
      </w:pPr>
      <w:r w:rsidRPr="008C3994">
        <w:rPr>
          <w:b/>
          <w:sz w:val="20"/>
          <w:szCs w:val="20"/>
        </w:rPr>
        <w:t>SHS 31</w:t>
      </w:r>
      <w:r w:rsidRPr="008C3994">
        <w:rPr>
          <w:sz w:val="20"/>
          <w:szCs w:val="20"/>
        </w:rPr>
        <w:t xml:space="preserve"> </w:t>
      </w:r>
      <w:r w:rsidR="008C3994" w:rsidRPr="008C3994">
        <w:rPr>
          <w:rFonts w:eastAsia="Times New Roman" w:cs="Times New Roman"/>
          <w:sz w:val="20"/>
          <w:szCs w:val="20"/>
          <w:lang w:val="fr-CH" w:eastAsia="fr-FR"/>
        </w:rPr>
        <w:t>–</w:t>
      </w:r>
      <w:r w:rsidRPr="008C3994">
        <w:rPr>
          <w:sz w:val="20"/>
          <w:szCs w:val="20"/>
        </w:rPr>
        <w:t xml:space="preserve"> Analyser des espaces géographiques et les relations établies entre les hommes et entre les sociétés à travers ceux-ci…</w:t>
      </w:r>
      <w:r w:rsidR="00BA0169" w:rsidRPr="008C3994">
        <w:rPr>
          <w:sz w:val="20"/>
          <w:szCs w:val="20"/>
        </w:rPr>
        <w:t xml:space="preserve"> </w:t>
      </w:r>
      <w:r w:rsidR="008C3994" w:rsidRPr="008C3994">
        <w:rPr>
          <w:sz w:val="20"/>
          <w:szCs w:val="20"/>
        </w:rPr>
        <w:t>(</w:t>
      </w:r>
      <w:proofErr w:type="spellStart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>Weg</w:t>
      </w:r>
      <w:proofErr w:type="spellEnd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 xml:space="preserve"> </w:t>
      </w:r>
      <w:proofErr w:type="spellStart"/>
      <w:r w:rsidR="008C3994" w:rsidRPr="008C3994">
        <w:rPr>
          <w:rFonts w:eastAsia="Times New Roman" w:cs="Times New Roman"/>
          <w:iCs/>
          <w:sz w:val="20"/>
          <w:szCs w:val="20"/>
          <w:lang w:val="fr-CH" w:eastAsia="fr-FR"/>
        </w:rPr>
        <w:t>eines</w:t>
      </w:r>
      <w:proofErr w:type="spellEnd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 xml:space="preserve"> T-Shirts </w:t>
      </w:r>
      <w:proofErr w:type="spellStart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>oder</w:t>
      </w:r>
      <w:proofErr w:type="spellEnd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 xml:space="preserve"> </w:t>
      </w:r>
      <w:proofErr w:type="spellStart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>einer</w:t>
      </w:r>
      <w:proofErr w:type="spellEnd"/>
      <w:r w:rsidR="00BA0169" w:rsidRPr="008C3994">
        <w:rPr>
          <w:rFonts w:eastAsia="Times New Roman" w:cs="Times New Roman"/>
          <w:iCs/>
          <w:sz w:val="20"/>
          <w:szCs w:val="20"/>
          <w:lang w:val="fr-CH" w:eastAsia="fr-FR"/>
        </w:rPr>
        <w:t xml:space="preserve"> Jeans</w:t>
      </w:r>
      <w:r w:rsidR="008C3994" w:rsidRPr="008C3994">
        <w:rPr>
          <w:rFonts w:eastAsia="Times New Roman" w:cs="Times New Roman"/>
          <w:iCs/>
          <w:sz w:val="20"/>
          <w:szCs w:val="20"/>
          <w:lang w:val="fr-CH" w:eastAsia="fr-FR"/>
        </w:rPr>
        <w:t>)</w:t>
      </w:r>
    </w:p>
    <w:p w:rsidR="000076D5" w:rsidRPr="008C3994" w:rsidRDefault="000076D5" w:rsidP="00802B3D">
      <w:pPr>
        <w:rPr>
          <w:rFonts w:eastAsia="Times New Roman" w:cs="Times New Roman"/>
          <w:iCs/>
          <w:sz w:val="20"/>
          <w:szCs w:val="20"/>
          <w:lang w:val="fr-CH" w:eastAsia="fr-FR"/>
        </w:rPr>
      </w:pPr>
    </w:p>
    <w:p w:rsidR="00045EC6" w:rsidRPr="008C3994" w:rsidRDefault="00045EC6" w:rsidP="00802B3D">
      <w:pPr>
        <w:pStyle w:val="Listenabsatz"/>
        <w:numPr>
          <w:ilvl w:val="0"/>
          <w:numId w:val="9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sz w:val="20"/>
          <w:szCs w:val="20"/>
          <w:lang w:val="fr-CH" w:eastAsia="fr-FR"/>
        </w:rPr>
        <w:t xml:space="preserve">De la production à la consommation d'un produit manufacturé </w:t>
      </w:r>
      <w:r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>(textile, automobile, électronique,</w:t>
      </w:r>
      <w:r w:rsidR="000D22AD"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 xml:space="preserve"> </w:t>
      </w:r>
      <w:r w:rsidRPr="008C3994">
        <w:rPr>
          <w:rFonts w:eastAsia="Times New Roman" w:cs="Times New Roman"/>
          <w:i/>
          <w:iCs/>
          <w:sz w:val="20"/>
          <w:szCs w:val="20"/>
          <w:lang w:val="fr-CH" w:eastAsia="fr-FR"/>
        </w:rPr>
        <w:t>…)</w:t>
      </w:r>
    </w:p>
    <w:p w:rsidR="004138ED" w:rsidRDefault="004138ED" w:rsidP="00DC327E">
      <w:pPr>
        <w:rPr>
          <w:rFonts w:eastAsia="Times New Roman" w:cs="Helvetica"/>
          <w:color w:val="000000"/>
          <w:sz w:val="22"/>
          <w:szCs w:val="22"/>
          <w:lang w:val="fr-CH" w:eastAsia="fr-FR"/>
        </w:rPr>
      </w:pPr>
    </w:p>
    <w:p w:rsidR="008C3994" w:rsidRPr="00E07861" w:rsidRDefault="008C3994" w:rsidP="00DC327E">
      <w:pPr>
        <w:rPr>
          <w:rFonts w:eastAsia="Times New Roman" w:cs="Helvetica"/>
          <w:color w:val="000000"/>
          <w:sz w:val="22"/>
          <w:szCs w:val="22"/>
          <w:lang w:val="fr-CH" w:eastAsia="fr-FR"/>
        </w:rPr>
      </w:pPr>
    </w:p>
    <w:p w:rsidR="002C606B" w:rsidRPr="0099399B" w:rsidRDefault="00231B7D" w:rsidP="002C606B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r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5</w:t>
      </w:r>
      <w:r w:rsidR="00BA0169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 :</w:t>
      </w:r>
      <w:proofErr w:type="gramEnd"/>
      <w:r w:rsidR="00BA0169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proofErr w:type="spellStart"/>
      <w:r w:rsidR="008C3994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S</w:t>
      </w:r>
      <w:r w:rsidR="00BA0169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chmeckt</w:t>
      </w:r>
      <w:r w:rsidR="008C3994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’s</w:t>
      </w:r>
      <w:proofErr w:type="spellEnd"/>
      <w:r w:rsidR="008C3994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?</w:t>
      </w:r>
      <w:r w:rsidR="002D6E4F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2D6E4F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– </w:t>
      </w:r>
      <w:r w:rsidR="002D6E4F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Essgewohnheiten und Vorlieben beim Essen – gesunde Ernährung – Frühstück international – ein Rezept verstehen – Essenstraditionen bei Festen kennenlernen</w:t>
      </w:r>
    </w:p>
    <w:p w:rsidR="002C606B" w:rsidRPr="008C3994" w:rsidRDefault="00231B7D" w:rsidP="000076D5">
      <w:pPr>
        <w:rPr>
          <w:sz w:val="20"/>
          <w:szCs w:val="20"/>
        </w:rPr>
      </w:pPr>
      <w:r w:rsidRPr="008C3994">
        <w:rPr>
          <w:b/>
          <w:sz w:val="20"/>
          <w:szCs w:val="20"/>
        </w:rPr>
        <w:t>FG 32</w:t>
      </w:r>
      <w:r w:rsidRPr="008C3994">
        <w:rPr>
          <w:sz w:val="20"/>
          <w:szCs w:val="20"/>
        </w:rPr>
        <w:t xml:space="preserve"> </w:t>
      </w:r>
      <w:r w:rsidR="008C3994" w:rsidRPr="008C3994">
        <w:rPr>
          <w:rFonts w:eastAsia="Times New Roman" w:cs="Times New Roman"/>
          <w:sz w:val="20"/>
          <w:szCs w:val="20"/>
          <w:lang w:val="fr-CH" w:eastAsia="fr-FR"/>
        </w:rPr>
        <w:t>–</w:t>
      </w:r>
      <w:r w:rsidRPr="008C3994">
        <w:rPr>
          <w:sz w:val="20"/>
          <w:szCs w:val="20"/>
        </w:rPr>
        <w:t xml:space="preserve"> Répondre à ses besoins fondamentaux par des choix pertinents…</w:t>
      </w:r>
    </w:p>
    <w:p w:rsidR="002C606B" w:rsidRPr="008C3994" w:rsidRDefault="004138ED" w:rsidP="000076D5">
      <w:pPr>
        <w:rPr>
          <w:sz w:val="20"/>
          <w:szCs w:val="20"/>
        </w:rPr>
      </w:pPr>
      <w:r w:rsidRPr="008C3994">
        <w:rPr>
          <w:sz w:val="20"/>
          <w:szCs w:val="20"/>
        </w:rPr>
        <w:t>…en prenant conscience des conséquences de ses choix personnels sur sa santé</w:t>
      </w:r>
      <w:r w:rsidR="00BA0169" w:rsidRPr="008C3994">
        <w:rPr>
          <w:sz w:val="20"/>
          <w:szCs w:val="20"/>
        </w:rPr>
        <w:t xml:space="preserve"> (</w:t>
      </w:r>
      <w:proofErr w:type="spellStart"/>
      <w:r w:rsidR="00BA0169" w:rsidRPr="008C3994">
        <w:rPr>
          <w:sz w:val="20"/>
          <w:szCs w:val="20"/>
        </w:rPr>
        <w:t>Essgewohnheiten</w:t>
      </w:r>
      <w:proofErr w:type="spellEnd"/>
      <w:r w:rsidR="00BA0169" w:rsidRPr="008C3994">
        <w:rPr>
          <w:sz w:val="20"/>
          <w:szCs w:val="20"/>
        </w:rPr>
        <w:t xml:space="preserve"> / </w:t>
      </w:r>
      <w:proofErr w:type="spellStart"/>
      <w:r w:rsidR="00BA0169" w:rsidRPr="008C3994">
        <w:rPr>
          <w:sz w:val="20"/>
          <w:szCs w:val="20"/>
        </w:rPr>
        <w:t>Frühstück</w:t>
      </w:r>
      <w:proofErr w:type="spellEnd"/>
      <w:r w:rsidR="00BA0169" w:rsidRPr="008C3994">
        <w:rPr>
          <w:sz w:val="20"/>
          <w:szCs w:val="20"/>
        </w:rPr>
        <w:t xml:space="preserve">, </w:t>
      </w:r>
      <w:proofErr w:type="spellStart"/>
      <w:r w:rsidR="00BA0169" w:rsidRPr="008C3994">
        <w:rPr>
          <w:sz w:val="20"/>
          <w:szCs w:val="20"/>
        </w:rPr>
        <w:t>Ernährungspyramide</w:t>
      </w:r>
      <w:proofErr w:type="spellEnd"/>
      <w:r w:rsidR="00BA0169" w:rsidRPr="008C3994">
        <w:rPr>
          <w:sz w:val="20"/>
          <w:szCs w:val="20"/>
        </w:rPr>
        <w:t xml:space="preserve">, Fast-Food, </w:t>
      </w:r>
      <w:proofErr w:type="spellStart"/>
      <w:r w:rsidR="00BA0169" w:rsidRPr="008C3994">
        <w:rPr>
          <w:sz w:val="20"/>
          <w:szCs w:val="20"/>
        </w:rPr>
        <w:t>Energy</w:t>
      </w:r>
      <w:proofErr w:type="spellEnd"/>
      <w:r w:rsidR="00BA0169" w:rsidRPr="008C3994">
        <w:rPr>
          <w:sz w:val="20"/>
          <w:szCs w:val="20"/>
        </w:rPr>
        <w:t>-Drinks, …)</w:t>
      </w:r>
    </w:p>
    <w:p w:rsidR="002C606B" w:rsidRPr="00E07861" w:rsidRDefault="002C606B" w:rsidP="002C606B">
      <w:pPr>
        <w:spacing w:line="360" w:lineRule="auto"/>
        <w:rPr>
          <w:rFonts w:cstheme="minorHAnsi"/>
          <w:b/>
          <w:sz w:val="22"/>
          <w:szCs w:val="22"/>
        </w:rPr>
      </w:pPr>
    </w:p>
    <w:p w:rsidR="00CC1B20" w:rsidRPr="008C3994" w:rsidRDefault="00CC1B20" w:rsidP="000076D5">
      <w:pPr>
        <w:rPr>
          <w:rFonts w:cstheme="minorHAnsi"/>
          <w:sz w:val="20"/>
          <w:szCs w:val="20"/>
        </w:rPr>
      </w:pPr>
      <w:r w:rsidRPr="008C3994">
        <w:rPr>
          <w:rFonts w:cstheme="minorHAnsi"/>
          <w:b/>
          <w:sz w:val="20"/>
          <w:szCs w:val="20"/>
        </w:rPr>
        <w:t>MSN 37</w:t>
      </w:r>
      <w:r w:rsidRPr="008C3994">
        <w:rPr>
          <w:rFonts w:cstheme="minorHAnsi"/>
          <w:sz w:val="20"/>
          <w:szCs w:val="20"/>
        </w:rPr>
        <w:t xml:space="preserve"> </w:t>
      </w:r>
      <w:r w:rsidR="008C3994" w:rsidRPr="008C3994">
        <w:rPr>
          <w:rFonts w:eastAsia="Times New Roman" w:cs="Times New Roman"/>
          <w:sz w:val="20"/>
          <w:szCs w:val="20"/>
          <w:lang w:val="fr-CH" w:eastAsia="fr-FR"/>
        </w:rPr>
        <w:t>–</w:t>
      </w:r>
      <w:r w:rsidRPr="008C3994">
        <w:rPr>
          <w:rFonts w:cstheme="minorHAnsi"/>
          <w:sz w:val="20"/>
          <w:szCs w:val="20"/>
        </w:rPr>
        <w:t xml:space="preserve"> Analyser les mécanismes des fonctions du corps humain et en tirer des conséquences pour sa santé…</w:t>
      </w:r>
    </w:p>
    <w:p w:rsidR="000076D5" w:rsidRPr="008C3994" w:rsidRDefault="000076D5" w:rsidP="000076D5">
      <w:pPr>
        <w:rPr>
          <w:rFonts w:eastAsia="Times New Roman" w:cs="Helvetica"/>
          <w:sz w:val="20"/>
          <w:szCs w:val="20"/>
          <w:lang w:val="fr-CH" w:eastAsia="fr-FR"/>
        </w:rPr>
      </w:pPr>
    </w:p>
    <w:p w:rsidR="002C606B" w:rsidRPr="008C3994" w:rsidRDefault="00CC1B20" w:rsidP="000076D5">
      <w:pPr>
        <w:pStyle w:val="Listenabsatz"/>
        <w:numPr>
          <w:ilvl w:val="0"/>
          <w:numId w:val="9"/>
        </w:numPr>
        <w:rPr>
          <w:rFonts w:eastAsia="Times New Roman" w:cstheme="minorHAnsi"/>
          <w:sz w:val="20"/>
          <w:szCs w:val="20"/>
          <w:lang w:val="fr-CH" w:eastAsia="fr-FR"/>
        </w:rPr>
      </w:pPr>
      <w:r w:rsidRPr="008C3994">
        <w:rPr>
          <w:rFonts w:eastAsia="Times New Roman" w:cstheme="minorHAnsi"/>
          <w:color w:val="000000"/>
          <w:sz w:val="20"/>
          <w:szCs w:val="20"/>
          <w:shd w:val="clear" w:color="auto" w:fill="FFFFFF"/>
          <w:lang w:val="fr-CH" w:eastAsia="fr-FR"/>
        </w:rPr>
        <w:t>Sensibilisation à l'importance d'avoir une hygiène de vie équilibrée </w:t>
      </w:r>
      <w:r w:rsidRPr="008C3994">
        <w:rPr>
          <w:rFonts w:eastAsia="Times New Roman" w:cstheme="minorHAnsi"/>
          <w:i/>
          <w:iCs/>
          <w:color w:val="000000"/>
          <w:sz w:val="20"/>
          <w:szCs w:val="20"/>
          <w:lang w:val="fr-CH" w:eastAsia="fr-FR"/>
        </w:rPr>
        <w:t>(activité physique, alimentation équilibrée,</w:t>
      </w:r>
      <w:r w:rsidR="000D22AD" w:rsidRPr="008C3994">
        <w:rPr>
          <w:rFonts w:eastAsia="Times New Roman" w:cstheme="minorHAnsi"/>
          <w:i/>
          <w:iCs/>
          <w:color w:val="000000"/>
          <w:sz w:val="20"/>
          <w:szCs w:val="20"/>
          <w:lang w:val="fr-CH" w:eastAsia="fr-FR"/>
        </w:rPr>
        <w:t xml:space="preserve"> </w:t>
      </w:r>
      <w:r w:rsidRPr="008C3994">
        <w:rPr>
          <w:rFonts w:eastAsia="Times New Roman" w:cstheme="minorHAnsi"/>
          <w:i/>
          <w:iCs/>
          <w:color w:val="000000"/>
          <w:sz w:val="20"/>
          <w:szCs w:val="20"/>
          <w:lang w:val="fr-CH" w:eastAsia="fr-FR"/>
        </w:rPr>
        <w:t>…)</w:t>
      </w:r>
    </w:p>
    <w:p w:rsidR="002C606B" w:rsidRPr="008C3994" w:rsidRDefault="002C606B" w:rsidP="002C606B">
      <w:pPr>
        <w:pStyle w:val="Listenabsatz"/>
        <w:rPr>
          <w:rFonts w:eastAsia="Times New Roman" w:cstheme="minorHAnsi"/>
          <w:sz w:val="20"/>
          <w:szCs w:val="20"/>
          <w:lang w:val="fr-CH" w:eastAsia="fr-FR"/>
        </w:rPr>
      </w:pPr>
    </w:p>
    <w:p w:rsidR="00BA0169" w:rsidRPr="008C3994" w:rsidRDefault="00BA0169" w:rsidP="002C606B">
      <w:pPr>
        <w:rPr>
          <w:sz w:val="20"/>
          <w:szCs w:val="20"/>
        </w:rPr>
      </w:pPr>
      <w:r w:rsidRPr="008C3994">
        <w:rPr>
          <w:b/>
          <w:sz w:val="20"/>
          <w:szCs w:val="20"/>
        </w:rPr>
        <w:t>FG 37</w:t>
      </w:r>
      <w:r w:rsidRPr="008C3994">
        <w:rPr>
          <w:sz w:val="20"/>
          <w:szCs w:val="20"/>
        </w:rPr>
        <w:t xml:space="preserve"> </w:t>
      </w:r>
      <w:r w:rsidR="008C3994" w:rsidRPr="008C3994">
        <w:rPr>
          <w:rFonts w:eastAsia="Times New Roman" w:cs="Times New Roman"/>
          <w:sz w:val="20"/>
          <w:szCs w:val="20"/>
          <w:lang w:val="fr-CH" w:eastAsia="fr-FR"/>
        </w:rPr>
        <w:t>–</w:t>
      </w:r>
      <w:r w:rsidRPr="008C3994">
        <w:rPr>
          <w:sz w:val="20"/>
          <w:szCs w:val="20"/>
        </w:rPr>
        <w:t xml:space="preserve"> Analyser quelques conséquences, ici et ailleurs, d'un système économique mondialisé…</w:t>
      </w:r>
    </w:p>
    <w:p w:rsidR="000076D5" w:rsidRPr="008C3994" w:rsidRDefault="000076D5" w:rsidP="002C606B">
      <w:pPr>
        <w:rPr>
          <w:rFonts w:eastAsia="Times New Roman" w:cstheme="minorHAnsi"/>
          <w:sz w:val="20"/>
          <w:szCs w:val="20"/>
          <w:lang w:val="fr-CH" w:eastAsia="fr-FR"/>
        </w:rPr>
      </w:pPr>
    </w:p>
    <w:p w:rsidR="00BA0169" w:rsidRPr="008C3994" w:rsidRDefault="00BA0169" w:rsidP="00ED0AC8">
      <w:pPr>
        <w:pStyle w:val="Listenabsatz"/>
        <w:numPr>
          <w:ilvl w:val="0"/>
          <w:numId w:val="7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8C3994">
        <w:rPr>
          <w:rFonts w:eastAsia="Times New Roman" w:cs="Times New Roman"/>
          <w:sz w:val="20"/>
          <w:szCs w:val="20"/>
          <w:lang w:val="fr-CH" w:eastAsia="fr-FR"/>
        </w:rPr>
        <w:t>Compréhension d'une gestion durable des ressources dans la perspective de la préservation de la planète et le respect des droits humains</w:t>
      </w:r>
    </w:p>
    <w:p w:rsidR="00DC327E" w:rsidRPr="005D6032" w:rsidRDefault="00C60624" w:rsidP="00231B7D">
      <w:pPr>
        <w:pStyle w:val="Listenabsatz"/>
        <w:numPr>
          <w:ilvl w:val="0"/>
          <w:numId w:val="7"/>
        </w:numPr>
        <w:spacing w:line="360" w:lineRule="auto"/>
        <w:rPr>
          <w:rFonts w:eastAsia="Times New Roman" w:cs="Helvetica"/>
          <w:color w:val="000000"/>
          <w:sz w:val="22"/>
          <w:szCs w:val="22"/>
          <w:lang w:val="fr-CH" w:eastAsia="fr-FR"/>
        </w:rPr>
      </w:pPr>
      <w:r w:rsidRPr="005D6032">
        <w:rPr>
          <w:rFonts w:eastAsia="Times New Roman" w:cs="Times New Roman"/>
          <w:sz w:val="20"/>
          <w:szCs w:val="20"/>
          <w:lang w:val="fr-CH" w:eastAsia="fr-FR"/>
        </w:rPr>
        <w:t xml:space="preserve">Analyse des interdépendances sociales, économiques, environnementales et politiques ayant un enjeu mondial </w:t>
      </w:r>
      <w:r w:rsidRPr="005D6032">
        <w:rPr>
          <w:rFonts w:eastAsia="Times New Roman" w:cs="Times New Roman"/>
          <w:i/>
          <w:iCs/>
          <w:sz w:val="20"/>
          <w:szCs w:val="20"/>
          <w:lang w:val="fr-CH" w:eastAsia="fr-FR"/>
        </w:rPr>
        <w:t xml:space="preserve">(eau, alimentation,…) </w:t>
      </w:r>
      <w:r w:rsidR="008C3994" w:rsidRPr="005D6032">
        <w:rPr>
          <w:rFonts w:eastAsia="Times New Roman" w:cs="Times New Roman"/>
          <w:iCs/>
          <w:sz w:val="20"/>
          <w:szCs w:val="20"/>
          <w:lang w:val="fr-CH" w:eastAsia="fr-FR"/>
        </w:rPr>
        <w:t>(</w:t>
      </w:r>
      <w:proofErr w:type="spellStart"/>
      <w:r w:rsidRPr="005D6032">
        <w:rPr>
          <w:rFonts w:eastAsia="Times New Roman" w:cs="Times New Roman"/>
          <w:iCs/>
          <w:sz w:val="20"/>
          <w:szCs w:val="20"/>
          <w:lang w:val="fr-CH" w:eastAsia="fr-FR"/>
        </w:rPr>
        <w:t>Fleischkonsum</w:t>
      </w:r>
      <w:proofErr w:type="spellEnd"/>
      <w:r w:rsidRPr="005D6032">
        <w:rPr>
          <w:rFonts w:eastAsia="Times New Roman" w:cs="Times New Roman"/>
          <w:iCs/>
          <w:sz w:val="20"/>
          <w:szCs w:val="20"/>
          <w:lang w:val="fr-CH" w:eastAsia="fr-FR"/>
        </w:rPr>
        <w:t xml:space="preserve">, </w:t>
      </w:r>
      <w:proofErr w:type="spellStart"/>
      <w:r w:rsidRPr="005D6032">
        <w:rPr>
          <w:rFonts w:eastAsia="Times New Roman" w:cs="Times New Roman"/>
          <w:iCs/>
          <w:sz w:val="20"/>
          <w:szCs w:val="20"/>
          <w:lang w:val="fr-CH" w:eastAsia="fr-FR"/>
        </w:rPr>
        <w:t>Insekten</w:t>
      </w:r>
      <w:proofErr w:type="spellEnd"/>
      <w:r w:rsidRPr="005D6032">
        <w:rPr>
          <w:rFonts w:eastAsia="Times New Roman" w:cs="Times New Roman"/>
          <w:iCs/>
          <w:sz w:val="20"/>
          <w:szCs w:val="20"/>
          <w:lang w:val="fr-CH" w:eastAsia="fr-FR"/>
        </w:rPr>
        <w:t xml:space="preserve"> </w:t>
      </w:r>
      <w:proofErr w:type="spellStart"/>
      <w:r w:rsidRPr="005D6032">
        <w:rPr>
          <w:rFonts w:eastAsia="Times New Roman" w:cs="Times New Roman"/>
          <w:iCs/>
          <w:sz w:val="20"/>
          <w:szCs w:val="20"/>
          <w:lang w:val="fr-CH" w:eastAsia="fr-FR"/>
        </w:rPr>
        <w:t>als</w:t>
      </w:r>
      <w:proofErr w:type="spellEnd"/>
      <w:r w:rsidRPr="005D6032">
        <w:rPr>
          <w:rFonts w:eastAsia="Times New Roman" w:cs="Times New Roman"/>
          <w:iCs/>
          <w:sz w:val="20"/>
          <w:szCs w:val="20"/>
          <w:lang w:val="fr-CH" w:eastAsia="fr-FR"/>
        </w:rPr>
        <w:t xml:space="preserve"> Alternative</w:t>
      </w:r>
      <w:r w:rsidR="008C3994" w:rsidRPr="005D6032">
        <w:rPr>
          <w:rFonts w:eastAsia="Times New Roman" w:cs="Times New Roman"/>
          <w:iCs/>
          <w:sz w:val="20"/>
          <w:szCs w:val="20"/>
          <w:lang w:val="fr-CH" w:eastAsia="fr-FR"/>
        </w:rPr>
        <w:t>)</w:t>
      </w:r>
    </w:p>
    <w:p w:rsidR="00DC327E" w:rsidRDefault="00DC327E" w:rsidP="00231B7D">
      <w:pPr>
        <w:spacing w:line="360" w:lineRule="auto"/>
        <w:rPr>
          <w:rFonts w:eastAsia="Times New Roman" w:cs="Helvetica"/>
          <w:color w:val="000000"/>
          <w:sz w:val="22"/>
          <w:szCs w:val="22"/>
          <w:lang w:val="fr-CH" w:eastAsia="fr-FR"/>
        </w:rPr>
      </w:pPr>
    </w:p>
    <w:p w:rsidR="00BA0169" w:rsidRPr="00E07861" w:rsidRDefault="00BA0169" w:rsidP="00231B7D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6</w:t>
      </w:r>
      <w:r w:rsidR="00ED0AC8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 :</w:t>
      </w:r>
      <w:proofErr w:type="gramEnd"/>
      <w:r w:rsidR="00ED0AC8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Lies mal wieder!</w:t>
      </w:r>
      <w:r w:rsidR="002D6E4F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2D6E4F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– </w:t>
      </w:r>
      <w:r w:rsidR="002D6E4F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über </w:t>
      </w:r>
      <w:proofErr w:type="spellStart"/>
      <w:r w:rsidR="002D6E4F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Leseorte</w:t>
      </w:r>
      <w:proofErr w:type="spellEnd"/>
      <w:r w:rsidR="002D6E4F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und leseziele sprechen – eine Detektivgeschichte lesen</w:t>
      </w:r>
    </w:p>
    <w:p w:rsidR="002C4B87" w:rsidRPr="00072116" w:rsidRDefault="00CC1B20" w:rsidP="002C4B87">
      <w:pPr>
        <w:rPr>
          <w:rFonts w:eastAsia="Times New Roman" w:cs="Times New Roman"/>
          <w:sz w:val="20"/>
          <w:szCs w:val="20"/>
          <w:lang w:val="fr-CH" w:eastAsia="fr-FR"/>
        </w:rPr>
      </w:pPr>
      <w:r w:rsidRPr="00072116">
        <w:rPr>
          <w:rFonts w:eastAsia="Times New Roman" w:cs="Times New Roman"/>
          <w:b/>
          <w:color w:val="7030A0"/>
          <w:sz w:val="20"/>
          <w:szCs w:val="20"/>
          <w:lang w:val="fr-CH" w:eastAsia="fr-FR"/>
        </w:rPr>
        <w:t>MITIC</w:t>
      </w:r>
      <w:r w:rsidRPr="00072116">
        <w:rPr>
          <w:rFonts w:eastAsia="Times New Roman" w:cs="Times New Roman"/>
          <w:color w:val="7030A0"/>
          <w:sz w:val="20"/>
          <w:szCs w:val="20"/>
          <w:lang w:val="fr-CH" w:eastAsia="fr-FR"/>
        </w:rPr>
        <w:t xml:space="preserve"> </w:t>
      </w:r>
      <w:r w:rsidR="002C4B87" w:rsidRPr="00072116">
        <w:rPr>
          <w:rFonts w:eastAsia="Times New Roman" w:cs="Times New Roman"/>
          <w:sz w:val="20"/>
          <w:szCs w:val="20"/>
          <w:lang w:val="fr-CH" w:eastAsia="fr-FR"/>
        </w:rPr>
        <w:t xml:space="preserve">Analyse de différents éléments entrant dans la composition d'un message médiatique </w:t>
      </w:r>
      <w:r w:rsidR="002C4B87" w:rsidRPr="00072116">
        <w:rPr>
          <w:rFonts w:eastAsia="Times New Roman" w:cs="Times New Roman"/>
          <w:i/>
          <w:iCs/>
          <w:sz w:val="20"/>
          <w:szCs w:val="20"/>
          <w:lang w:val="fr-CH" w:eastAsia="fr-FR"/>
        </w:rPr>
        <w:t xml:space="preserve">(texte, hypertexte, image fixe, image en mouvement, animation interactive, son,…) </w:t>
      </w:r>
    </w:p>
    <w:p w:rsidR="00BA0169" w:rsidRPr="00E07861" w:rsidRDefault="00BA0169" w:rsidP="00F4523E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bookmarkStart w:id="0" w:name="_GoBack"/>
      <w:bookmarkEnd w:id="0"/>
      <w:r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lastRenderedPageBreak/>
        <w:t>Kapitel 7</w:t>
      </w:r>
      <w:r w:rsidR="00802B3D" w:rsidRPr="00E07861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 : Geld allein macht nicht glücklich</w:t>
      </w:r>
      <w:r w:rsidR="002D6E4F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2D6E4F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– </w:t>
      </w:r>
      <w:r w:rsidR="002D6E4F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über Taschengeld und Schülerjobs sprechen – Projekte gegen Kinderarbeit kennenlernen – ein Märchen verstehen und modern erzählen</w:t>
      </w:r>
    </w:p>
    <w:p w:rsidR="00CC1B20" w:rsidRPr="00072116" w:rsidRDefault="00CC1B20" w:rsidP="000076D5">
      <w:pPr>
        <w:pStyle w:val="berschrift2"/>
        <w:rPr>
          <w:rFonts w:asciiTheme="minorHAnsi" w:hAnsiTheme="minorHAnsi"/>
          <w:sz w:val="20"/>
          <w:szCs w:val="20"/>
        </w:rPr>
      </w:pPr>
      <w:r w:rsidRPr="00072116">
        <w:rPr>
          <w:rFonts w:asciiTheme="minorHAnsi" w:hAnsiTheme="minorHAnsi"/>
          <w:sz w:val="20"/>
          <w:szCs w:val="20"/>
        </w:rPr>
        <w:t xml:space="preserve">FG 35 </w:t>
      </w:r>
      <w:r w:rsidR="00072116" w:rsidRPr="008C3994">
        <w:rPr>
          <w:sz w:val="20"/>
          <w:szCs w:val="20"/>
        </w:rPr>
        <w:t>–</w:t>
      </w:r>
      <w:r w:rsidRPr="00072116">
        <w:rPr>
          <w:rFonts w:asciiTheme="minorHAnsi" w:hAnsiTheme="minorHAnsi"/>
          <w:b w:val="0"/>
          <w:sz w:val="20"/>
          <w:szCs w:val="20"/>
        </w:rPr>
        <w:t xml:space="preserve"> Reconnaître l'altérité et la situer dans son contexte culturel, historique et social</w:t>
      </w:r>
    </w:p>
    <w:p w:rsidR="00CC1B20" w:rsidRPr="00072116" w:rsidRDefault="00CC1B20" w:rsidP="000076D5">
      <w:pPr>
        <w:pStyle w:val="Listenabsatz"/>
        <w:numPr>
          <w:ilvl w:val="0"/>
          <w:numId w:val="4"/>
        </w:numPr>
        <w:rPr>
          <w:rFonts w:eastAsia="Times New Roman" w:cs="Times New Roman"/>
          <w:sz w:val="20"/>
          <w:szCs w:val="20"/>
          <w:lang w:val="fr-CH" w:eastAsia="fr-FR"/>
        </w:rPr>
      </w:pPr>
      <w:r w:rsidRPr="00072116">
        <w:rPr>
          <w:rFonts w:eastAsia="Times New Roman" w:cs="Times New Roman"/>
          <w:sz w:val="20"/>
          <w:szCs w:val="20"/>
          <w:lang w:val="fr-CH" w:eastAsia="fr-FR"/>
        </w:rPr>
        <w:t xml:space="preserve">Débat sur les règles, les lois et les limites imposées ainsi que sur les différents types de pouvoirs </w:t>
      </w:r>
      <w:r w:rsidRPr="00072116">
        <w:rPr>
          <w:rFonts w:eastAsia="Times New Roman" w:cs="Times New Roman"/>
          <w:i/>
          <w:iCs/>
          <w:sz w:val="20"/>
          <w:szCs w:val="20"/>
          <w:lang w:val="fr-CH" w:eastAsia="fr-FR"/>
        </w:rPr>
        <w:t xml:space="preserve">(autorités, adultes,…) </w:t>
      </w:r>
      <w:r w:rsidR="00F4523E" w:rsidRPr="00072116">
        <w:rPr>
          <w:rFonts w:eastAsia="Times New Roman" w:cs="Times New Roman"/>
          <w:iCs/>
          <w:sz w:val="20"/>
          <w:szCs w:val="20"/>
          <w:lang w:val="fr-CH" w:eastAsia="fr-FR"/>
        </w:rPr>
        <w:t>(</w:t>
      </w:r>
      <w:proofErr w:type="spellStart"/>
      <w:r w:rsidRPr="00072116">
        <w:rPr>
          <w:rFonts w:eastAsia="Times New Roman" w:cs="Times New Roman"/>
          <w:sz w:val="20"/>
          <w:szCs w:val="20"/>
          <w:lang w:val="fr-CH" w:eastAsia="fr-FR"/>
        </w:rPr>
        <w:t>Jugendlohn</w:t>
      </w:r>
      <w:proofErr w:type="spellEnd"/>
      <w:r w:rsidRPr="00072116">
        <w:rPr>
          <w:rFonts w:eastAsia="Times New Roman" w:cs="Times New Roman"/>
          <w:sz w:val="20"/>
          <w:szCs w:val="20"/>
          <w:lang w:val="fr-CH" w:eastAsia="fr-FR"/>
        </w:rPr>
        <w:t xml:space="preserve">, </w:t>
      </w:r>
      <w:proofErr w:type="spellStart"/>
      <w:r w:rsidRPr="00072116">
        <w:rPr>
          <w:rFonts w:eastAsia="Times New Roman" w:cs="Times New Roman"/>
          <w:sz w:val="20"/>
          <w:szCs w:val="20"/>
          <w:lang w:val="fr-CH" w:eastAsia="fr-FR"/>
        </w:rPr>
        <w:t>Schülerjobs</w:t>
      </w:r>
      <w:proofErr w:type="spellEnd"/>
      <w:r w:rsidR="00F4523E" w:rsidRPr="00072116">
        <w:rPr>
          <w:rFonts w:eastAsia="Times New Roman" w:cs="Times New Roman"/>
          <w:sz w:val="20"/>
          <w:szCs w:val="20"/>
          <w:lang w:val="fr-CH" w:eastAsia="fr-FR"/>
        </w:rPr>
        <w:t>)</w:t>
      </w:r>
    </w:p>
    <w:p w:rsidR="002C606B" w:rsidRPr="00072116" w:rsidRDefault="002C606B" w:rsidP="002C606B">
      <w:pPr>
        <w:pStyle w:val="Listenabsatz"/>
        <w:rPr>
          <w:rFonts w:eastAsia="Times New Roman" w:cs="Times New Roman"/>
          <w:sz w:val="20"/>
          <w:szCs w:val="20"/>
          <w:lang w:val="fr-CH" w:eastAsia="fr-FR"/>
        </w:rPr>
      </w:pPr>
    </w:p>
    <w:p w:rsidR="00CC1B20" w:rsidRPr="00072116" w:rsidRDefault="00CC1B20" w:rsidP="00CC1B20">
      <w:pPr>
        <w:pStyle w:val="berschrift2"/>
        <w:spacing w:before="150" w:beforeAutospacing="0" w:after="150" w:afterAutospacing="0" w:line="300" w:lineRule="atLeast"/>
        <w:rPr>
          <w:rFonts w:asciiTheme="minorHAnsi" w:hAnsiTheme="minorHAnsi" w:cstheme="minorHAnsi"/>
          <w:b w:val="0"/>
          <w:sz w:val="20"/>
          <w:szCs w:val="20"/>
        </w:rPr>
      </w:pPr>
      <w:r w:rsidRPr="00072116">
        <w:rPr>
          <w:rFonts w:asciiTheme="minorHAnsi" w:hAnsiTheme="minorHAnsi" w:cstheme="minorHAnsi"/>
          <w:sz w:val="20"/>
          <w:szCs w:val="20"/>
        </w:rPr>
        <w:t>FG 36</w:t>
      </w:r>
      <w:r w:rsidRPr="00072116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072116" w:rsidRPr="008C3994">
        <w:rPr>
          <w:sz w:val="20"/>
          <w:szCs w:val="20"/>
        </w:rPr>
        <w:t>–</w:t>
      </w:r>
      <w:r w:rsidRPr="00072116">
        <w:rPr>
          <w:rFonts w:asciiTheme="minorHAnsi" w:hAnsiTheme="minorHAnsi" w:cstheme="minorHAnsi"/>
          <w:b w:val="0"/>
          <w:sz w:val="20"/>
          <w:szCs w:val="20"/>
        </w:rPr>
        <w:t xml:space="preserve"> Prendre une part active à la préservation d'un environnement viable…</w:t>
      </w:r>
    </w:p>
    <w:p w:rsidR="00CC1B20" w:rsidRPr="00072116" w:rsidRDefault="00CC1B20" w:rsidP="00CC1B20">
      <w:pPr>
        <w:pStyle w:val="Listenabsatz"/>
        <w:numPr>
          <w:ilvl w:val="0"/>
          <w:numId w:val="11"/>
        </w:numPr>
        <w:rPr>
          <w:rFonts w:eastAsia="Times New Roman" w:cstheme="minorHAnsi"/>
          <w:sz w:val="20"/>
          <w:szCs w:val="20"/>
          <w:lang w:val="fr-CH" w:eastAsia="fr-FR"/>
        </w:rPr>
      </w:pPr>
      <w:r w:rsidRPr="00072116">
        <w:rPr>
          <w:rFonts w:eastAsia="Times New Roman" w:cstheme="minorHAnsi"/>
          <w:color w:val="000000"/>
          <w:sz w:val="20"/>
          <w:szCs w:val="20"/>
          <w:shd w:val="clear" w:color="auto" w:fill="FFFFFF"/>
          <w:lang w:val="fr-CH" w:eastAsia="fr-FR"/>
        </w:rPr>
        <w:t>Réflexion sur la provenance des biens de consommation </w:t>
      </w:r>
      <w:r w:rsidRPr="00072116">
        <w:rPr>
          <w:rFonts w:eastAsia="Times New Roman" w:cstheme="minorHAnsi"/>
          <w:i/>
          <w:iCs/>
          <w:color w:val="000000"/>
          <w:sz w:val="20"/>
          <w:szCs w:val="20"/>
          <w:lang w:val="fr-CH" w:eastAsia="fr-FR"/>
        </w:rPr>
        <w:t>(pays, géographie, conditions de travail,…)</w:t>
      </w:r>
      <w:r w:rsidRPr="00072116">
        <w:rPr>
          <w:rFonts w:eastAsia="Times New Roman" w:cstheme="minorHAnsi"/>
          <w:color w:val="000000"/>
          <w:sz w:val="20"/>
          <w:szCs w:val="20"/>
          <w:shd w:val="clear" w:color="auto" w:fill="FFFFFF"/>
          <w:lang w:val="fr-CH" w:eastAsia="fr-FR"/>
        </w:rPr>
        <w:t> et sur la création de besoins par l'économie </w:t>
      </w:r>
      <w:r w:rsidRPr="00072116">
        <w:rPr>
          <w:rFonts w:eastAsia="Times New Roman" w:cstheme="minorHAnsi"/>
          <w:i/>
          <w:iCs/>
          <w:color w:val="000000"/>
          <w:sz w:val="20"/>
          <w:szCs w:val="20"/>
          <w:lang w:val="fr-CH" w:eastAsia="fr-FR"/>
        </w:rPr>
        <w:t>(mondialisa</w:t>
      </w:r>
      <w:r w:rsidR="002C606B" w:rsidRPr="00072116">
        <w:rPr>
          <w:rFonts w:eastAsia="Times New Roman" w:cstheme="minorHAnsi"/>
          <w:i/>
          <w:iCs/>
          <w:color w:val="000000"/>
          <w:sz w:val="20"/>
          <w:szCs w:val="20"/>
          <w:lang w:val="fr-CH" w:eastAsia="fr-FR"/>
        </w:rPr>
        <w:t>tion</w:t>
      </w:r>
      <w:r w:rsidRPr="00072116">
        <w:rPr>
          <w:rFonts w:eastAsia="Times New Roman" w:cstheme="minorHAnsi"/>
          <w:i/>
          <w:iCs/>
          <w:color w:val="000000"/>
          <w:sz w:val="20"/>
          <w:szCs w:val="20"/>
          <w:lang w:val="fr-CH" w:eastAsia="fr-FR"/>
        </w:rPr>
        <w:t>)</w:t>
      </w:r>
    </w:p>
    <w:p w:rsidR="00CC1B20" w:rsidRPr="00072116" w:rsidRDefault="00CC1B20" w:rsidP="00CC1B20">
      <w:pPr>
        <w:pStyle w:val="Listenabsatz"/>
        <w:numPr>
          <w:ilvl w:val="0"/>
          <w:numId w:val="11"/>
        </w:numPr>
        <w:rPr>
          <w:rFonts w:eastAsia="Times New Roman" w:cstheme="minorHAnsi"/>
          <w:sz w:val="20"/>
          <w:szCs w:val="20"/>
          <w:shd w:val="clear" w:color="auto" w:fill="FFFFFF"/>
          <w:lang w:val="fr-CH" w:eastAsia="fr-FR"/>
        </w:rPr>
      </w:pPr>
      <w:r w:rsidRPr="00072116">
        <w:rPr>
          <w:rFonts w:eastAsia="Times New Roman" w:cstheme="minorHAnsi"/>
          <w:color w:val="000000"/>
          <w:sz w:val="20"/>
          <w:szCs w:val="20"/>
          <w:shd w:val="clear" w:color="auto" w:fill="FFFFFF"/>
          <w:lang w:val="fr-CH" w:eastAsia="fr-FR"/>
        </w:rPr>
        <w:t>Évaluation de sa place, de son rôle et de son influence </w:t>
      </w:r>
      <w:r w:rsidRPr="00072116">
        <w:rPr>
          <w:rFonts w:eastAsia="Times New Roman" w:cstheme="minorHAnsi"/>
          <w:i/>
          <w:iCs/>
          <w:color w:val="000000"/>
          <w:sz w:val="20"/>
          <w:szCs w:val="20"/>
          <w:lang w:val="fr-CH" w:eastAsia="fr-FR"/>
        </w:rPr>
        <w:t>(achats réfléchis,…)</w:t>
      </w:r>
      <w:r w:rsidRPr="00072116">
        <w:rPr>
          <w:rFonts w:eastAsia="Times New Roman" w:cstheme="minorHAnsi"/>
          <w:color w:val="000000"/>
          <w:sz w:val="20"/>
          <w:szCs w:val="20"/>
          <w:shd w:val="clear" w:color="auto" w:fill="FFFFFF"/>
          <w:lang w:val="fr-CH" w:eastAsia="fr-FR"/>
        </w:rPr>
        <w:t> en tant qu'individu du système économique mondialisé</w:t>
      </w:r>
      <w:r w:rsidR="002C606B" w:rsidRPr="00072116">
        <w:rPr>
          <w:rFonts w:eastAsia="Times New Roman" w:cstheme="minorHAnsi"/>
          <w:color w:val="000000"/>
          <w:sz w:val="20"/>
          <w:szCs w:val="20"/>
          <w:shd w:val="clear" w:color="auto" w:fill="FFFFFF"/>
          <w:lang w:val="fr-CH" w:eastAsia="fr-FR"/>
        </w:rPr>
        <w:t xml:space="preserve"> </w:t>
      </w:r>
      <w:r w:rsidR="00F4523E" w:rsidRPr="00072116">
        <w:rPr>
          <w:rFonts w:eastAsia="Times New Roman" w:cstheme="minorHAnsi"/>
          <w:color w:val="000000"/>
          <w:sz w:val="20"/>
          <w:szCs w:val="20"/>
          <w:shd w:val="clear" w:color="auto" w:fill="FFFFFF"/>
          <w:lang w:val="fr-CH" w:eastAsia="fr-FR"/>
        </w:rPr>
        <w:t>(</w:t>
      </w:r>
      <w:proofErr w:type="spellStart"/>
      <w:r w:rsidR="002C606B" w:rsidRPr="00072116">
        <w:rPr>
          <w:rFonts w:eastAsia="Times New Roman" w:cstheme="minorHAnsi"/>
          <w:sz w:val="20"/>
          <w:szCs w:val="20"/>
          <w:shd w:val="clear" w:color="auto" w:fill="FFFFFF"/>
          <w:lang w:val="fr-CH" w:eastAsia="fr-FR"/>
        </w:rPr>
        <w:t>Kinderarbeit</w:t>
      </w:r>
      <w:proofErr w:type="spellEnd"/>
      <w:r w:rsidR="002C606B" w:rsidRPr="00072116">
        <w:rPr>
          <w:rFonts w:eastAsia="Times New Roman" w:cstheme="minorHAnsi"/>
          <w:sz w:val="20"/>
          <w:szCs w:val="20"/>
          <w:shd w:val="clear" w:color="auto" w:fill="FFFFFF"/>
          <w:lang w:val="fr-CH" w:eastAsia="fr-FR"/>
        </w:rPr>
        <w:t>, Unicef-</w:t>
      </w:r>
      <w:proofErr w:type="spellStart"/>
      <w:r w:rsidR="002C606B" w:rsidRPr="00072116">
        <w:rPr>
          <w:rFonts w:eastAsia="Times New Roman" w:cstheme="minorHAnsi"/>
          <w:sz w:val="20"/>
          <w:szCs w:val="20"/>
          <w:shd w:val="clear" w:color="auto" w:fill="FFFFFF"/>
          <w:lang w:val="fr-CH" w:eastAsia="fr-FR"/>
        </w:rPr>
        <w:t>Aktionen</w:t>
      </w:r>
      <w:proofErr w:type="spellEnd"/>
      <w:r w:rsidR="002C606B" w:rsidRPr="00072116">
        <w:rPr>
          <w:rFonts w:eastAsia="Times New Roman" w:cstheme="minorHAnsi"/>
          <w:sz w:val="20"/>
          <w:szCs w:val="20"/>
          <w:shd w:val="clear" w:color="auto" w:fill="FFFFFF"/>
          <w:lang w:val="fr-CH" w:eastAsia="fr-FR"/>
        </w:rPr>
        <w:t xml:space="preserve">, </w:t>
      </w:r>
      <w:proofErr w:type="spellStart"/>
      <w:r w:rsidR="002C606B" w:rsidRPr="00072116">
        <w:rPr>
          <w:rFonts w:eastAsia="Times New Roman" w:cstheme="minorHAnsi"/>
          <w:sz w:val="20"/>
          <w:szCs w:val="20"/>
          <w:shd w:val="clear" w:color="auto" w:fill="FFFFFF"/>
          <w:lang w:val="fr-CH" w:eastAsia="fr-FR"/>
        </w:rPr>
        <w:t>Tauschen</w:t>
      </w:r>
      <w:proofErr w:type="spellEnd"/>
      <w:r w:rsidR="002C606B" w:rsidRPr="00072116">
        <w:rPr>
          <w:rFonts w:eastAsia="Times New Roman" w:cstheme="minorHAnsi"/>
          <w:sz w:val="20"/>
          <w:szCs w:val="20"/>
          <w:shd w:val="clear" w:color="auto" w:fill="FFFFFF"/>
          <w:lang w:val="fr-CH" w:eastAsia="fr-FR"/>
        </w:rPr>
        <w:t>/</w:t>
      </w:r>
      <w:proofErr w:type="spellStart"/>
      <w:r w:rsidR="002C606B" w:rsidRPr="00072116">
        <w:rPr>
          <w:rFonts w:eastAsia="Times New Roman" w:cstheme="minorHAnsi"/>
          <w:sz w:val="20"/>
          <w:szCs w:val="20"/>
          <w:shd w:val="clear" w:color="auto" w:fill="FFFFFF"/>
          <w:lang w:val="fr-CH" w:eastAsia="fr-FR"/>
        </w:rPr>
        <w:t>Teilen</w:t>
      </w:r>
      <w:proofErr w:type="spellEnd"/>
      <w:r w:rsidR="00F4523E" w:rsidRPr="00072116">
        <w:rPr>
          <w:rFonts w:eastAsia="Times New Roman" w:cstheme="minorHAnsi"/>
          <w:sz w:val="20"/>
          <w:szCs w:val="20"/>
          <w:shd w:val="clear" w:color="auto" w:fill="FFFFFF"/>
          <w:lang w:val="fr-CH" w:eastAsia="fr-FR"/>
        </w:rPr>
        <w:t>)</w:t>
      </w:r>
    </w:p>
    <w:p w:rsidR="00BA0169" w:rsidRDefault="00BA0169" w:rsidP="00DC327E">
      <w:pPr>
        <w:rPr>
          <w:rFonts w:eastAsia="Times New Roman" w:cs="Helvetica"/>
          <w:sz w:val="22"/>
          <w:szCs w:val="22"/>
          <w:lang w:val="fr-CH" w:eastAsia="fr-FR"/>
        </w:rPr>
      </w:pPr>
    </w:p>
    <w:p w:rsidR="00072116" w:rsidRPr="00E07861" w:rsidRDefault="00072116" w:rsidP="00DC327E">
      <w:pPr>
        <w:rPr>
          <w:rFonts w:eastAsia="Times New Roman" w:cs="Helvetica"/>
          <w:sz w:val="22"/>
          <w:szCs w:val="22"/>
          <w:lang w:val="fr-CH" w:eastAsia="fr-FR"/>
        </w:rPr>
      </w:pPr>
    </w:p>
    <w:p w:rsidR="002C606B" w:rsidRPr="0099399B" w:rsidRDefault="00231B7D" w:rsidP="002C606B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r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8</w:t>
      </w:r>
      <w:r w:rsidR="00802B3D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 :</w:t>
      </w:r>
      <w:proofErr w:type="gramEnd"/>
      <w:r w:rsidR="00802B3D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Talente gesucht</w:t>
      </w:r>
      <w:r w:rsidR="002D6E4F" w:rsidRPr="0099399B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2D6E4F" w:rsidRPr="008C399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– </w:t>
      </w:r>
      <w:r w:rsidR="002D6E4F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über Castingshows und Stars sprechen – einen Film präsentieren – Erfindungen und junge Forscher – </w:t>
      </w:r>
      <w:r w:rsidR="00E20E23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Talente präsentieren</w:t>
      </w:r>
    </w:p>
    <w:p w:rsidR="00231B7D" w:rsidRPr="00072116" w:rsidRDefault="00231B7D" w:rsidP="002C606B">
      <w:pPr>
        <w:spacing w:line="360" w:lineRule="auto"/>
        <w:rPr>
          <w:rFonts w:eastAsia="Times New Roman" w:cs="Helvetica"/>
          <w:sz w:val="20"/>
          <w:szCs w:val="20"/>
          <w:lang w:val="fr-CH" w:eastAsia="fr-FR"/>
        </w:rPr>
      </w:pPr>
      <w:r w:rsidRPr="00072116">
        <w:rPr>
          <w:b/>
          <w:sz w:val="20"/>
          <w:szCs w:val="20"/>
        </w:rPr>
        <w:t>FG 32</w:t>
      </w:r>
      <w:r w:rsidRPr="00072116">
        <w:rPr>
          <w:sz w:val="20"/>
          <w:szCs w:val="20"/>
        </w:rPr>
        <w:t xml:space="preserve"> </w:t>
      </w:r>
      <w:r w:rsidR="00072116" w:rsidRPr="00072116">
        <w:rPr>
          <w:rFonts w:eastAsia="Times New Roman" w:cs="Times New Roman"/>
          <w:sz w:val="20"/>
          <w:szCs w:val="20"/>
          <w:lang w:val="fr-CH" w:eastAsia="fr-FR"/>
        </w:rPr>
        <w:t>–</w:t>
      </w:r>
      <w:r w:rsidRPr="00072116">
        <w:rPr>
          <w:sz w:val="20"/>
          <w:szCs w:val="20"/>
        </w:rPr>
        <w:t xml:space="preserve"> Répondre à ses besoins fondamentaux par des choix pertinents…</w:t>
      </w:r>
    </w:p>
    <w:p w:rsidR="00231B7D" w:rsidRPr="00072116" w:rsidRDefault="00231B7D" w:rsidP="00231B7D">
      <w:pPr>
        <w:rPr>
          <w:rFonts w:eastAsia="Times New Roman" w:cs="Times New Roman"/>
          <w:sz w:val="20"/>
          <w:szCs w:val="20"/>
          <w:lang w:val="fr-CH" w:eastAsia="fr-FR"/>
        </w:rPr>
      </w:pPr>
      <w:r w:rsidRPr="00072116">
        <w:rPr>
          <w:rFonts w:eastAsia="Times New Roman" w:cs="Times New Roman"/>
          <w:sz w:val="20"/>
          <w:szCs w:val="20"/>
          <w:lang w:val="fr-CH" w:eastAsia="fr-FR"/>
        </w:rPr>
        <w:t>Prise de conscience de ses qualités, aptitudes, intérêts personnels et mise en évidence des liens entre ses choix et leurs conséquences</w:t>
      </w:r>
    </w:p>
    <w:p w:rsidR="00231B7D" w:rsidRDefault="00231B7D" w:rsidP="00DC327E">
      <w:pPr>
        <w:rPr>
          <w:rFonts w:eastAsia="Times New Roman" w:cs="Helvetica"/>
          <w:color w:val="000000"/>
          <w:sz w:val="20"/>
          <w:szCs w:val="20"/>
          <w:lang w:val="fr-CH" w:eastAsia="fr-FR"/>
        </w:rPr>
      </w:pPr>
    </w:p>
    <w:p w:rsidR="0099399B" w:rsidRPr="00072116" w:rsidRDefault="0099399B" w:rsidP="00DC327E">
      <w:pPr>
        <w:rPr>
          <w:rFonts w:eastAsia="Times New Roman" w:cs="Helvetica"/>
          <w:color w:val="000000"/>
          <w:sz w:val="20"/>
          <w:szCs w:val="20"/>
          <w:lang w:val="fr-CH" w:eastAsia="fr-FR"/>
        </w:rPr>
      </w:pPr>
    </w:p>
    <w:p w:rsidR="002C606B" w:rsidRPr="00E07861" w:rsidRDefault="002C606B" w:rsidP="00DC327E">
      <w:pPr>
        <w:pStyle w:val="berschrift2"/>
        <w:rPr>
          <w:rFonts w:asciiTheme="minorHAnsi" w:hAnsiTheme="minorHAnsi"/>
          <w:color w:val="0070C0"/>
          <w:sz w:val="22"/>
          <w:szCs w:val="22"/>
          <w:lang w:val="de-DE"/>
        </w:rPr>
      </w:pPr>
      <w:r w:rsidRPr="00E07861">
        <w:rPr>
          <w:rFonts w:asciiTheme="minorHAnsi" w:hAnsiTheme="minorHAnsi"/>
          <w:color w:val="0070C0"/>
          <w:sz w:val="22"/>
          <w:szCs w:val="22"/>
          <w:lang w:val="de-DE"/>
        </w:rPr>
        <w:t xml:space="preserve">PER </w:t>
      </w:r>
      <w:r w:rsidR="00E77660" w:rsidRPr="00E07861">
        <w:rPr>
          <w:rFonts w:asciiTheme="minorHAnsi" w:hAnsiTheme="minorHAnsi"/>
          <w:color w:val="0070C0"/>
          <w:sz w:val="22"/>
          <w:szCs w:val="22"/>
          <w:lang w:val="de-DE"/>
        </w:rPr>
        <w:t>–</w:t>
      </w:r>
      <w:r w:rsidRPr="00E07861">
        <w:rPr>
          <w:rFonts w:asciiTheme="minorHAnsi" w:hAnsiTheme="minorHAnsi"/>
          <w:color w:val="0070C0"/>
          <w:sz w:val="22"/>
          <w:szCs w:val="22"/>
          <w:lang w:val="de-DE"/>
        </w:rPr>
        <w:t xml:space="preserve"> </w:t>
      </w:r>
      <w:proofErr w:type="gramStart"/>
      <w:r w:rsidRPr="00E07861">
        <w:rPr>
          <w:rFonts w:asciiTheme="minorHAnsi" w:hAnsiTheme="minorHAnsi"/>
          <w:color w:val="0070C0"/>
          <w:sz w:val="22"/>
          <w:szCs w:val="22"/>
          <w:lang w:val="de-DE"/>
        </w:rPr>
        <w:t>MITIC</w:t>
      </w:r>
      <w:r w:rsidR="00E77660" w:rsidRPr="00E07861">
        <w:rPr>
          <w:rFonts w:asciiTheme="minorHAnsi" w:hAnsiTheme="minorHAnsi"/>
          <w:color w:val="0070C0"/>
          <w:sz w:val="22"/>
          <w:szCs w:val="22"/>
          <w:lang w:val="de-DE"/>
        </w:rPr>
        <w:t> :</w:t>
      </w:r>
      <w:proofErr w:type="gramEnd"/>
      <w:r w:rsidR="00E77660" w:rsidRPr="00E07861">
        <w:rPr>
          <w:rFonts w:asciiTheme="minorHAnsi" w:hAnsiTheme="minorHAnsi"/>
          <w:color w:val="0070C0"/>
          <w:sz w:val="22"/>
          <w:szCs w:val="22"/>
          <w:lang w:val="de-DE"/>
        </w:rPr>
        <w:t xml:space="preserve"> </w:t>
      </w:r>
      <w:r w:rsidR="00072116">
        <w:rPr>
          <w:rFonts w:asciiTheme="minorHAnsi" w:hAnsiTheme="minorHAnsi"/>
          <w:color w:val="0070C0"/>
          <w:sz w:val="22"/>
          <w:szCs w:val="22"/>
          <w:lang w:val="de-DE"/>
        </w:rPr>
        <w:t>D</w:t>
      </w:r>
      <w:r w:rsidR="00E77660" w:rsidRPr="00E07861">
        <w:rPr>
          <w:rFonts w:asciiTheme="minorHAnsi" w:hAnsiTheme="minorHAnsi"/>
          <w:color w:val="0070C0"/>
          <w:sz w:val="22"/>
          <w:szCs w:val="22"/>
          <w:lang w:val="de-DE"/>
        </w:rPr>
        <w:t>igitale Kompetenzen werden durch Gebrauch von Medien währen</w:t>
      </w:r>
      <w:r w:rsidR="0027575C">
        <w:rPr>
          <w:rFonts w:asciiTheme="minorHAnsi" w:hAnsiTheme="minorHAnsi"/>
          <w:color w:val="0070C0"/>
          <w:sz w:val="22"/>
          <w:szCs w:val="22"/>
          <w:lang w:val="de-DE"/>
        </w:rPr>
        <w:t>d des Sprachunterrichts entwick</w:t>
      </w:r>
      <w:r w:rsidR="00E77660" w:rsidRPr="00E07861">
        <w:rPr>
          <w:rFonts w:asciiTheme="minorHAnsi" w:hAnsiTheme="minorHAnsi"/>
          <w:color w:val="0070C0"/>
          <w:sz w:val="22"/>
          <w:szCs w:val="22"/>
          <w:lang w:val="de-DE"/>
        </w:rPr>
        <w:t>e</w:t>
      </w:r>
      <w:r w:rsidR="0027575C">
        <w:rPr>
          <w:rFonts w:asciiTheme="minorHAnsi" w:hAnsiTheme="minorHAnsi"/>
          <w:color w:val="0070C0"/>
          <w:sz w:val="22"/>
          <w:szCs w:val="22"/>
          <w:lang w:val="de-DE"/>
        </w:rPr>
        <w:t>l</w:t>
      </w:r>
      <w:r w:rsidR="00E77660" w:rsidRPr="00E07861">
        <w:rPr>
          <w:rFonts w:asciiTheme="minorHAnsi" w:hAnsiTheme="minorHAnsi"/>
          <w:color w:val="0070C0"/>
          <w:sz w:val="22"/>
          <w:szCs w:val="22"/>
          <w:lang w:val="de-DE"/>
        </w:rPr>
        <w:t>t.</w:t>
      </w:r>
    </w:p>
    <w:p w:rsidR="00ED0AC8" w:rsidRPr="003536A9" w:rsidRDefault="00ED0AC8" w:rsidP="00ED0AC8">
      <w:pPr>
        <w:pStyle w:val="berschrift2"/>
        <w:rPr>
          <w:rFonts w:asciiTheme="minorHAnsi" w:hAnsiTheme="minorHAnsi"/>
          <w:sz w:val="20"/>
          <w:szCs w:val="20"/>
        </w:rPr>
      </w:pPr>
      <w:r w:rsidRPr="003536A9">
        <w:rPr>
          <w:rFonts w:asciiTheme="minorHAnsi" w:hAnsiTheme="minorHAnsi"/>
          <w:sz w:val="20"/>
          <w:szCs w:val="20"/>
        </w:rPr>
        <w:t xml:space="preserve">FG 31 </w:t>
      </w:r>
      <w:r w:rsidR="00072116" w:rsidRPr="00072116">
        <w:rPr>
          <w:sz w:val="20"/>
          <w:szCs w:val="20"/>
        </w:rPr>
        <w:t>–</w:t>
      </w:r>
      <w:r w:rsidRPr="003536A9">
        <w:rPr>
          <w:rFonts w:asciiTheme="minorHAnsi" w:hAnsiTheme="minorHAnsi"/>
          <w:sz w:val="20"/>
          <w:szCs w:val="20"/>
        </w:rPr>
        <w:t xml:space="preserve"> Exercer des lectures multiples dans la consommation et la production de médias et d'informations…</w:t>
      </w:r>
    </w:p>
    <w:p w:rsidR="00ED0AC8" w:rsidRPr="003536A9" w:rsidRDefault="00ED0AC8" w:rsidP="00ED0AC8">
      <w:pPr>
        <w:rPr>
          <w:rFonts w:eastAsia="Times New Roman" w:cs="Times New Roman"/>
          <w:sz w:val="20"/>
          <w:szCs w:val="20"/>
          <w:lang w:val="fr-CH" w:eastAsia="fr-FR"/>
        </w:rPr>
      </w:pPr>
      <w:r w:rsidRPr="003536A9">
        <w:rPr>
          <w:rFonts w:eastAsia="Times New Roman" w:cs="Times New Roman"/>
          <w:sz w:val="20"/>
          <w:szCs w:val="20"/>
          <w:lang w:val="fr-CH" w:eastAsia="fr-FR"/>
        </w:rPr>
        <w:t>…en vérifiant les informations reçues des médias et en en produisant selon les mêmes modes</w:t>
      </w:r>
    </w:p>
    <w:p w:rsidR="00ED0AC8" w:rsidRPr="003536A9" w:rsidRDefault="00ED0AC8" w:rsidP="00ED0AC8">
      <w:pPr>
        <w:rPr>
          <w:rFonts w:eastAsia="Times New Roman" w:cs="Times New Roman"/>
          <w:sz w:val="20"/>
          <w:szCs w:val="20"/>
          <w:lang w:val="fr-CH" w:eastAsia="fr-FR"/>
        </w:rPr>
      </w:pPr>
      <w:r w:rsidRPr="003536A9">
        <w:rPr>
          <w:rFonts w:eastAsia="Times New Roman" w:cs="Times New Roman"/>
          <w:sz w:val="20"/>
          <w:szCs w:val="20"/>
          <w:lang w:val="fr-CH" w:eastAsia="fr-FR"/>
        </w:rPr>
        <w:t>…en identifiant les différents médias, en distinguant différents types de messages et en en comprenant les enjeux</w:t>
      </w:r>
    </w:p>
    <w:p w:rsidR="00ED0AC8" w:rsidRPr="003536A9" w:rsidRDefault="00ED0AC8" w:rsidP="00ED0AC8">
      <w:pPr>
        <w:rPr>
          <w:rFonts w:eastAsia="Times New Roman" w:cs="Times New Roman"/>
          <w:sz w:val="20"/>
          <w:szCs w:val="20"/>
          <w:lang w:val="fr-CH" w:eastAsia="fr-FR"/>
        </w:rPr>
      </w:pPr>
      <w:r w:rsidRPr="003536A9">
        <w:rPr>
          <w:rFonts w:eastAsia="Times New Roman" w:cs="Times New Roman"/>
          <w:sz w:val="20"/>
          <w:szCs w:val="20"/>
          <w:lang w:val="fr-CH" w:eastAsia="fr-FR"/>
        </w:rPr>
        <w:t>…en étudiant et en utilisant les principales règles d'ergonomie et de lisibilité</w:t>
      </w:r>
    </w:p>
    <w:p w:rsidR="00ED0AC8" w:rsidRPr="003536A9" w:rsidRDefault="00ED0AC8" w:rsidP="00ED0AC8">
      <w:pPr>
        <w:rPr>
          <w:rFonts w:eastAsia="Times New Roman" w:cs="Times New Roman"/>
          <w:sz w:val="20"/>
          <w:szCs w:val="20"/>
          <w:lang w:val="fr-CH" w:eastAsia="fr-FR"/>
        </w:rPr>
      </w:pPr>
      <w:r w:rsidRPr="003536A9">
        <w:rPr>
          <w:rFonts w:eastAsia="Times New Roman" w:cs="Times New Roman"/>
          <w:sz w:val="20"/>
          <w:szCs w:val="20"/>
          <w:lang w:val="fr-CH" w:eastAsia="fr-FR"/>
        </w:rPr>
        <w:t>…en analysant des images fixes et animées au moyen de la grammaire de l'image</w:t>
      </w:r>
    </w:p>
    <w:p w:rsidR="00ED0AC8" w:rsidRPr="003536A9" w:rsidRDefault="00ED0AC8" w:rsidP="00ED0AC8">
      <w:pPr>
        <w:rPr>
          <w:rFonts w:eastAsia="Times New Roman" w:cs="Times New Roman"/>
          <w:sz w:val="20"/>
          <w:szCs w:val="20"/>
          <w:lang w:val="fr-CH" w:eastAsia="fr-FR"/>
        </w:rPr>
      </w:pPr>
      <w:r w:rsidRPr="003536A9">
        <w:rPr>
          <w:rFonts w:eastAsia="Times New Roman" w:cs="Times New Roman"/>
          <w:sz w:val="20"/>
          <w:szCs w:val="20"/>
          <w:lang w:val="fr-CH" w:eastAsia="fr-FR"/>
        </w:rPr>
        <w:t>…en étudiant les manifestations de la «</w:t>
      </w:r>
      <w:r w:rsidR="003536A9">
        <w:rPr>
          <w:rFonts w:eastAsia="Times New Roman" w:cs="Times New Roman"/>
          <w:sz w:val="20"/>
          <w:szCs w:val="20"/>
          <w:lang w:val="fr-CH" w:eastAsia="fr-FR"/>
        </w:rPr>
        <w:t xml:space="preserve"> </w:t>
      </w:r>
      <w:r w:rsidRPr="003536A9">
        <w:rPr>
          <w:rFonts w:eastAsia="Times New Roman" w:cs="Times New Roman"/>
          <w:sz w:val="20"/>
          <w:szCs w:val="20"/>
          <w:lang w:val="fr-CH" w:eastAsia="fr-FR"/>
        </w:rPr>
        <w:t>société de l'information et de la communication</w:t>
      </w:r>
      <w:r w:rsidR="003536A9">
        <w:rPr>
          <w:rFonts w:eastAsia="Times New Roman" w:cs="Times New Roman"/>
          <w:sz w:val="20"/>
          <w:szCs w:val="20"/>
          <w:lang w:val="fr-CH" w:eastAsia="fr-FR"/>
        </w:rPr>
        <w:t xml:space="preserve"> </w:t>
      </w:r>
      <w:r w:rsidRPr="003536A9">
        <w:rPr>
          <w:rFonts w:eastAsia="Times New Roman" w:cs="Times New Roman"/>
          <w:sz w:val="20"/>
          <w:szCs w:val="20"/>
          <w:lang w:val="fr-CH" w:eastAsia="fr-FR"/>
        </w:rPr>
        <w:t>» et certaines de ses conséquences</w:t>
      </w:r>
    </w:p>
    <w:p w:rsidR="00ED0AC8" w:rsidRPr="003536A9" w:rsidRDefault="00ED0AC8" w:rsidP="00ED0AC8">
      <w:pPr>
        <w:rPr>
          <w:rFonts w:eastAsia="Times New Roman" w:cs="Times New Roman"/>
          <w:sz w:val="20"/>
          <w:szCs w:val="20"/>
          <w:lang w:val="fr-CH" w:eastAsia="fr-FR"/>
        </w:rPr>
      </w:pPr>
    </w:p>
    <w:p w:rsidR="00F74242" w:rsidRPr="003536A9" w:rsidRDefault="00F74242" w:rsidP="00ED0AC8">
      <w:pPr>
        <w:rPr>
          <w:rFonts w:eastAsia="Times New Roman" w:cs="Times New Roman"/>
          <w:sz w:val="20"/>
          <w:szCs w:val="20"/>
          <w:lang w:val="fr-CH" w:eastAsia="fr-FR"/>
        </w:rPr>
      </w:pPr>
      <w:r w:rsidRPr="003536A9">
        <w:rPr>
          <w:rFonts w:eastAsia="Times New Roman" w:cs="Times New Roman"/>
          <w:sz w:val="20"/>
          <w:szCs w:val="20"/>
          <w:lang w:val="fr-CH" w:eastAsia="fr-FR"/>
        </w:rPr>
        <w:t>Utilisation d’un environnement multimédia</w:t>
      </w:r>
    </w:p>
    <w:p w:rsidR="00ED0AC8" w:rsidRPr="003536A9" w:rsidRDefault="00F74242" w:rsidP="00ED0AC8">
      <w:pPr>
        <w:rPr>
          <w:rFonts w:eastAsia="Times New Roman" w:cs="Times New Roman"/>
          <w:sz w:val="20"/>
          <w:szCs w:val="20"/>
          <w:lang w:val="fr-CH" w:eastAsia="fr-FR"/>
        </w:rPr>
      </w:pPr>
      <w:r w:rsidRPr="003536A9">
        <w:rPr>
          <w:rFonts w:eastAsia="Times New Roman" w:cs="Times New Roman"/>
          <w:sz w:val="20"/>
          <w:szCs w:val="20"/>
          <w:lang w:val="fr-CH" w:eastAsia="fr-FR"/>
        </w:rPr>
        <w:t>Education aux médias</w:t>
      </w:r>
    </w:p>
    <w:p w:rsidR="00F74242" w:rsidRPr="003536A9" w:rsidRDefault="00F74242" w:rsidP="00ED0AC8">
      <w:pPr>
        <w:rPr>
          <w:rFonts w:eastAsia="Times New Roman" w:cs="Times New Roman"/>
          <w:sz w:val="20"/>
          <w:szCs w:val="20"/>
          <w:lang w:val="fr-CH" w:eastAsia="fr-FR"/>
        </w:rPr>
      </w:pPr>
      <w:r w:rsidRPr="003536A9">
        <w:rPr>
          <w:rFonts w:eastAsia="Times New Roman" w:cs="Times New Roman"/>
          <w:sz w:val="20"/>
          <w:szCs w:val="20"/>
          <w:lang w:val="fr-CH" w:eastAsia="fr-FR"/>
        </w:rPr>
        <w:t>Production de réalisations médiatiques</w:t>
      </w:r>
    </w:p>
    <w:p w:rsidR="00224206" w:rsidRPr="003536A9" w:rsidRDefault="00F74242" w:rsidP="00F4523E">
      <w:pPr>
        <w:rPr>
          <w:sz w:val="20"/>
          <w:szCs w:val="20"/>
        </w:rPr>
      </w:pPr>
      <w:r w:rsidRPr="003536A9">
        <w:rPr>
          <w:rFonts w:eastAsia="Times New Roman" w:cs="Times New Roman"/>
          <w:sz w:val="20"/>
          <w:szCs w:val="20"/>
          <w:lang w:val="fr-CH" w:eastAsia="fr-FR"/>
        </w:rPr>
        <w:t>Echanges, communication et recherche sur internet</w:t>
      </w:r>
    </w:p>
    <w:sectPr w:rsidR="00224206" w:rsidRPr="003536A9" w:rsidSect="00E07861">
      <w:headerReference w:type="default" r:id="rId9"/>
      <w:footerReference w:type="default" r:id="rId10"/>
      <w:pgSz w:w="11900" w:h="16840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30" w:rsidRDefault="00794830" w:rsidP="00794830">
      <w:r>
        <w:separator/>
      </w:r>
    </w:p>
  </w:endnote>
  <w:endnote w:type="continuationSeparator" w:id="0">
    <w:p w:rsidR="00794830" w:rsidRDefault="00794830" w:rsidP="0079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oloST11K-Buch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341498"/>
      <w:docPartObj>
        <w:docPartGallery w:val="Page Numbers (Bottom of Page)"/>
        <w:docPartUnique/>
      </w:docPartObj>
    </w:sdtPr>
    <w:sdtEndPr/>
    <w:sdtContent>
      <w:p w:rsidR="00786728" w:rsidRDefault="00786728">
        <w:pPr>
          <w:pStyle w:val="Fuzeile"/>
          <w:jc w:val="right"/>
        </w:pPr>
      </w:p>
      <w:tbl>
        <w:tblPr>
          <w:tblW w:w="9216" w:type="dxa"/>
          <w:jc w:val="center"/>
          <w:tblBorders>
            <w:top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1633"/>
          <w:gridCol w:w="2268"/>
          <w:gridCol w:w="5315"/>
        </w:tblGrid>
        <w:tr w:rsidR="00786728" w:rsidTr="000016A6">
          <w:trPr>
            <w:trHeight w:val="674"/>
            <w:jc w:val="center"/>
          </w:trPr>
          <w:tc>
            <w:tcPr>
              <w:tcW w:w="163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  <w:hideMark/>
            </w:tcPr>
            <w:p w:rsidR="00786728" w:rsidRDefault="00786728" w:rsidP="000016A6">
              <w:pPr>
                <w:autoSpaceDE w:val="0"/>
                <w:autoSpaceDN w:val="0"/>
                <w:adjustRightInd w:val="0"/>
                <w:rPr>
                  <w:rFonts w:ascii="PoloST11K-Buch" w:hAnsi="PoloST11K-Buch" w:cs="PoloST11K-Buch"/>
                  <w:sz w:val="10"/>
                  <w:szCs w:val="10"/>
                </w:rPr>
              </w:pPr>
              <w:r>
                <w:rPr>
                  <w:rFonts w:ascii="PoloST11K-Buch" w:hAnsi="PoloST11K-Buch" w:cs="PoloST11K-Buch"/>
                  <w:noProof/>
                  <w:sz w:val="10"/>
                  <w:szCs w:val="10"/>
                  <w:lang w:val="de-DE" w:eastAsia="de-DE"/>
                </w:rPr>
                <w:drawing>
                  <wp:inline distT="0" distB="0" distL="0" distR="0" wp14:anchorId="6A9F3FE8" wp14:editId="7A638876">
                    <wp:extent cx="675005" cy="337185"/>
                    <wp:effectExtent l="0" t="0" r="0" b="5715"/>
                    <wp:docPr id="14" name="Grafik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rafik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5005" cy="337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26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  <w:hideMark/>
            </w:tcPr>
            <w:p w:rsidR="00786728" w:rsidRDefault="00786728" w:rsidP="000016A6">
              <w:pPr>
                <w:autoSpaceDE w:val="0"/>
                <w:autoSpaceDN w:val="0"/>
                <w:adjustRightInd w:val="0"/>
                <w:rPr>
                  <w:rFonts w:ascii="PoloST11K-Buch" w:hAnsi="PoloST11K-Buch" w:cs="PoloST11K-Buch"/>
                  <w:sz w:val="10"/>
                  <w:szCs w:val="10"/>
                </w:rPr>
              </w:pPr>
              <w:r>
                <w:rPr>
                  <w:rFonts w:ascii="PoloST11K-Buch" w:hAnsi="PoloST11K-Buch" w:cs="PoloST11K-Buch"/>
                  <w:noProof/>
                  <w:sz w:val="10"/>
                  <w:szCs w:val="10"/>
                  <w:lang w:val="de-DE" w:eastAsia="de-DE"/>
                </w:rPr>
                <w:drawing>
                  <wp:inline distT="0" distB="0" distL="0" distR="0" wp14:anchorId="57770742" wp14:editId="0C5E5A81">
                    <wp:extent cx="1099185" cy="348615"/>
                    <wp:effectExtent l="0" t="0" r="5715" b="0"/>
                    <wp:docPr id="15" name="Grafik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rafik 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99185" cy="348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315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:rsidR="00786728" w:rsidRDefault="00786728" w:rsidP="000016A6">
              <w:pPr>
                <w:autoSpaceDE w:val="0"/>
                <w:autoSpaceDN w:val="0"/>
                <w:adjustRightInd w:val="0"/>
                <w:rPr>
                  <w:rFonts w:ascii="PoloST11K-Buch" w:hAnsi="PoloST11K-Buch" w:cs="PoloST11K-Buch"/>
                  <w:sz w:val="10"/>
                  <w:szCs w:val="10"/>
                </w:rPr>
              </w:pPr>
            </w:p>
            <w:p w:rsidR="00786728" w:rsidRPr="0099399B" w:rsidRDefault="00786728" w:rsidP="000016A6">
              <w:pPr>
                <w:autoSpaceDE w:val="0"/>
                <w:autoSpaceDN w:val="0"/>
                <w:adjustRightInd w:val="0"/>
                <w:rPr>
                  <w:rFonts w:ascii="PoloST11K-Buch" w:hAnsi="PoloST11K-Buch" w:cs="PoloST11K-Buch"/>
                  <w:sz w:val="10"/>
                  <w:szCs w:val="10"/>
                  <w:lang w:val="de-DE"/>
                </w:rPr>
              </w:pPr>
              <w:proofErr w:type="spellStart"/>
              <w:r w:rsidRPr="0099399B">
                <w:rPr>
                  <w:rFonts w:ascii="PoloST11K-Buch" w:hAnsi="PoloST11K-Buch" w:cs="PoloST11K-Buch"/>
                  <w:sz w:val="10"/>
                  <w:szCs w:val="10"/>
                  <w:lang w:val="de-DE"/>
                </w:rPr>
                <w:t>geni@l</w:t>
              </w:r>
              <w:proofErr w:type="spellEnd"/>
              <w:r w:rsidRPr="0099399B">
                <w:rPr>
                  <w:rFonts w:ascii="PoloST11K-Buch" w:hAnsi="PoloST11K-Buch" w:cs="PoloST11K-Buch"/>
                  <w:sz w:val="10"/>
                  <w:szCs w:val="10"/>
                  <w:lang w:val="de-DE"/>
                </w:rPr>
                <w:t xml:space="preserve"> klick – Deutsch für die </w:t>
              </w:r>
              <w:proofErr w:type="spellStart"/>
              <w:r w:rsidRPr="0099399B">
                <w:rPr>
                  <w:rFonts w:ascii="PoloST11K-Buch" w:hAnsi="PoloST11K-Buch" w:cs="PoloST11K-Buch"/>
                  <w:sz w:val="10"/>
                  <w:szCs w:val="10"/>
                  <w:lang w:val="de-DE"/>
                </w:rPr>
                <w:t>Romandie</w:t>
              </w:r>
              <w:proofErr w:type="spellEnd"/>
              <w:r w:rsidRPr="0099399B">
                <w:rPr>
                  <w:rFonts w:ascii="PoloST11K-Buch" w:hAnsi="PoloST11K-Buch" w:cs="PoloST11K-Buch"/>
                  <w:sz w:val="10"/>
                  <w:szCs w:val="10"/>
                  <w:lang w:val="de-DE"/>
                </w:rPr>
                <w:t>, 10. und 11. Klasse, Band 1</w:t>
              </w:r>
            </w:p>
            <w:p w:rsidR="00786728" w:rsidRPr="0099399B" w:rsidRDefault="00786728" w:rsidP="000016A6">
              <w:pPr>
                <w:autoSpaceDE w:val="0"/>
                <w:autoSpaceDN w:val="0"/>
                <w:adjustRightInd w:val="0"/>
                <w:rPr>
                  <w:rFonts w:ascii="PoloST11K-Buch" w:hAnsi="PoloST11K-Buch" w:cs="PoloST11K-Buch"/>
                  <w:b/>
                  <w:sz w:val="10"/>
                  <w:szCs w:val="10"/>
                  <w:lang w:val="de-DE"/>
                </w:rPr>
              </w:pPr>
              <w:r w:rsidRPr="0099399B">
                <w:rPr>
                  <w:rFonts w:ascii="PoloST11K-Buch" w:hAnsi="PoloST11K-Buch" w:cs="PoloST11K-Buch"/>
                  <w:b/>
                  <w:sz w:val="10"/>
                  <w:szCs w:val="10"/>
                  <w:lang w:val="de-DE"/>
                </w:rPr>
                <w:t>Fächerübergreifende Aktivitäten</w:t>
              </w:r>
            </w:p>
            <w:p w:rsidR="00786728" w:rsidRDefault="00786728" w:rsidP="000016A6">
              <w:pPr>
                <w:autoSpaceDE w:val="0"/>
                <w:autoSpaceDN w:val="0"/>
                <w:adjustRightInd w:val="0"/>
                <w:rPr>
                  <w:rFonts w:ascii="PoloST11K-Buch" w:hAnsi="PoloST11K-Buch" w:cs="PoloST11K-Buch"/>
                  <w:sz w:val="10"/>
                  <w:szCs w:val="10"/>
                </w:rPr>
              </w:pPr>
              <w:r w:rsidRPr="0099399B">
                <w:rPr>
                  <w:rFonts w:ascii="PoloST11K-Buch" w:hAnsi="PoloST11K-Buch" w:cs="PoloST11K-Buch"/>
                  <w:sz w:val="10"/>
                  <w:szCs w:val="10"/>
                  <w:lang w:val="de-DE"/>
                </w:rPr>
                <w:t xml:space="preserve">Alle Rechte vorbehalten. Von dieser Druckvorlage ist die Vervielfältigung für </w:t>
              </w:r>
              <w:r w:rsidRPr="0099399B">
                <w:rPr>
                  <w:rFonts w:ascii="PoloST11K-Buch" w:hAnsi="PoloST11K-Buch" w:cs="PoloST11K-Buch"/>
                  <w:sz w:val="10"/>
                  <w:szCs w:val="10"/>
                  <w:lang w:val="de-DE"/>
                </w:rPr>
                <w:br/>
                <w:t xml:space="preserve">den eigenen Unterrichtsgebrauch gestattet. </w:t>
              </w:r>
              <w:r>
                <w:rPr>
                  <w:rFonts w:ascii="PoloST11K-Buch" w:hAnsi="PoloST11K-Buch" w:cs="PoloST11K-Buch"/>
                  <w:sz w:val="10"/>
                  <w:szCs w:val="10"/>
                </w:rPr>
                <w:t xml:space="preserve">Die </w:t>
              </w:r>
              <w:proofErr w:type="spellStart"/>
              <w:r>
                <w:rPr>
                  <w:rFonts w:ascii="PoloST11K-Buch" w:hAnsi="PoloST11K-Buch" w:cs="PoloST11K-Buch"/>
                  <w:sz w:val="10"/>
                  <w:szCs w:val="10"/>
                </w:rPr>
                <w:t>Kopiergebühren</w:t>
              </w:r>
              <w:proofErr w:type="spellEnd"/>
              <w:r>
                <w:rPr>
                  <w:rFonts w:ascii="PoloST11K-Buch" w:hAnsi="PoloST11K-Buch" w:cs="PoloST11K-Buch"/>
                  <w:sz w:val="10"/>
                  <w:szCs w:val="10"/>
                </w:rPr>
                <w:t xml:space="preserve"> </w:t>
              </w:r>
              <w:proofErr w:type="spellStart"/>
              <w:r>
                <w:rPr>
                  <w:rFonts w:ascii="PoloST11K-Buch" w:hAnsi="PoloST11K-Buch" w:cs="PoloST11K-Buch"/>
                  <w:sz w:val="10"/>
                  <w:szCs w:val="10"/>
                </w:rPr>
                <w:t>sind</w:t>
              </w:r>
              <w:proofErr w:type="spellEnd"/>
              <w:r>
                <w:rPr>
                  <w:rFonts w:ascii="PoloST11K-Buch" w:hAnsi="PoloST11K-Buch" w:cs="PoloST11K-Buch"/>
                  <w:sz w:val="10"/>
                  <w:szCs w:val="10"/>
                </w:rPr>
                <w:t xml:space="preserve"> </w:t>
              </w:r>
              <w:proofErr w:type="spellStart"/>
              <w:r>
                <w:rPr>
                  <w:rFonts w:ascii="PoloST11K-Buch" w:hAnsi="PoloST11K-Buch" w:cs="PoloST11K-Buch"/>
                  <w:sz w:val="10"/>
                  <w:szCs w:val="10"/>
                </w:rPr>
                <w:t>abgegolten</w:t>
              </w:r>
              <w:proofErr w:type="spellEnd"/>
              <w:r>
                <w:rPr>
                  <w:rFonts w:ascii="PoloST11K-Buch" w:hAnsi="PoloST11K-Buch" w:cs="PoloST11K-Buch"/>
                  <w:sz w:val="10"/>
                  <w:szCs w:val="10"/>
                </w:rPr>
                <w:t>.</w:t>
              </w:r>
              <w:r>
                <w:rPr>
                  <w:rFonts w:ascii="PoloST11K-Buch" w:hAnsi="PoloST11K-Buch" w:cs="PoloST11K-Buch"/>
                  <w:sz w:val="10"/>
                  <w:szCs w:val="10"/>
                </w:rPr>
                <w:tab/>
              </w:r>
              <w:proofErr w:type="spellStart"/>
              <w:r>
                <w:rPr>
                  <w:rFonts w:ascii="PoloST11K-Buch" w:hAnsi="PoloST11K-Buch" w:cs="PoloST11K-Buch"/>
                  <w:b/>
                  <w:sz w:val="10"/>
                  <w:szCs w:val="10"/>
                </w:rPr>
                <w:t>Seite</w:t>
              </w:r>
              <w:proofErr w:type="spellEnd"/>
              <w:r>
                <w:rPr>
                  <w:rFonts w:ascii="PoloST11K-Buch" w:hAnsi="PoloST11K-Buch" w:cs="PoloST11K-Buch"/>
                  <w:b/>
                  <w:sz w:val="10"/>
                  <w:szCs w:val="10"/>
                </w:rPr>
                <w:t xml:space="preserve"> </w:t>
              </w:r>
              <w:r>
                <w:rPr>
                  <w:rFonts w:ascii="PoloST11K-Buch" w:hAnsi="PoloST11K-Buch" w:cs="PoloST11K-Buch"/>
                  <w:b/>
                  <w:sz w:val="10"/>
                  <w:szCs w:val="10"/>
                </w:rPr>
                <w:fldChar w:fldCharType="begin"/>
              </w:r>
              <w:r>
                <w:rPr>
                  <w:rFonts w:ascii="PoloST11K-Buch" w:hAnsi="PoloST11K-Buch" w:cs="PoloST11K-Buch"/>
                  <w:b/>
                  <w:sz w:val="10"/>
                  <w:szCs w:val="10"/>
                </w:rPr>
                <w:instrText xml:space="preserve"> PAGE </w:instrText>
              </w:r>
              <w:r>
                <w:rPr>
                  <w:rFonts w:ascii="PoloST11K-Buch" w:hAnsi="PoloST11K-Buch" w:cs="PoloST11K-Buch"/>
                  <w:b/>
                  <w:sz w:val="10"/>
                  <w:szCs w:val="10"/>
                </w:rPr>
                <w:fldChar w:fldCharType="separate"/>
              </w:r>
              <w:r w:rsidR="000B1ECA">
                <w:rPr>
                  <w:rFonts w:ascii="PoloST11K-Buch" w:hAnsi="PoloST11K-Buch" w:cs="PoloST11K-Buch"/>
                  <w:b/>
                  <w:noProof/>
                  <w:sz w:val="10"/>
                  <w:szCs w:val="10"/>
                </w:rPr>
                <w:t>2</w:t>
              </w:r>
              <w:r>
                <w:rPr>
                  <w:rFonts w:ascii="PoloST11K-Buch" w:hAnsi="PoloST11K-Buch" w:cs="PoloST11K-Buch"/>
                  <w:b/>
                  <w:sz w:val="10"/>
                  <w:szCs w:val="10"/>
                </w:rPr>
                <w:fldChar w:fldCharType="end"/>
              </w:r>
            </w:p>
            <w:p w:rsidR="00786728" w:rsidRDefault="00786728" w:rsidP="000016A6">
              <w:pPr>
                <w:autoSpaceDE w:val="0"/>
                <w:autoSpaceDN w:val="0"/>
                <w:adjustRightInd w:val="0"/>
                <w:jc w:val="right"/>
                <w:rPr>
                  <w:rFonts w:ascii="PoloST11K-Buch" w:hAnsi="PoloST11K-Buch" w:cs="PoloST11K-Buch"/>
                  <w:b/>
                  <w:sz w:val="10"/>
                  <w:szCs w:val="10"/>
                </w:rPr>
              </w:pPr>
            </w:p>
          </w:tc>
        </w:tr>
      </w:tbl>
      <w:p w:rsidR="00F4523E" w:rsidRDefault="000B1ECA">
        <w:pPr>
          <w:pStyle w:val="Fuzeile"/>
          <w:jc w:val="right"/>
        </w:pPr>
      </w:p>
    </w:sdtContent>
  </w:sdt>
  <w:p w:rsidR="00F4523E" w:rsidRDefault="00F4523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30" w:rsidRDefault="00794830" w:rsidP="00794830">
      <w:r>
        <w:separator/>
      </w:r>
    </w:p>
  </w:footnote>
  <w:footnote w:type="continuationSeparator" w:id="0">
    <w:p w:rsidR="00794830" w:rsidRDefault="00794830" w:rsidP="00794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28" w:rsidRPr="003536A9" w:rsidRDefault="00786728" w:rsidP="00786728">
    <w:pPr>
      <w:pStyle w:val="Titel"/>
      <w:tabs>
        <w:tab w:val="clear" w:pos="6237"/>
        <w:tab w:val="clear" w:pos="6379"/>
        <w:tab w:val="left" w:pos="2977"/>
        <w:tab w:val="left" w:pos="5954"/>
        <w:tab w:val="left" w:pos="6521"/>
        <w:tab w:val="left" w:pos="6946"/>
      </w:tabs>
      <w:rPr>
        <w:b/>
        <w:color w:val="0070C0"/>
        <w:sz w:val="24"/>
        <w:szCs w:val="24"/>
      </w:rPr>
    </w:pPr>
    <w:r w:rsidRPr="003536A9">
      <w:rPr>
        <w:color w:val="0070C0"/>
        <w:sz w:val="24"/>
        <w:szCs w:val="24"/>
      </w:rPr>
      <w:t>geni@l klick,</w:t>
    </w:r>
  </w:p>
  <w:p w:rsidR="00786728" w:rsidRPr="003536A9" w:rsidRDefault="00786728" w:rsidP="00786728">
    <w:pPr>
      <w:pStyle w:val="Titel"/>
      <w:tabs>
        <w:tab w:val="clear" w:pos="2835"/>
        <w:tab w:val="clear" w:pos="6237"/>
        <w:tab w:val="clear" w:pos="6379"/>
        <w:tab w:val="left" w:pos="5245"/>
        <w:tab w:val="left" w:pos="6804"/>
        <w:tab w:val="left" w:pos="6946"/>
      </w:tabs>
      <w:rPr>
        <w:b/>
        <w:color w:val="0070C0"/>
        <w:sz w:val="24"/>
        <w:szCs w:val="24"/>
      </w:rPr>
    </w:pPr>
    <w:r w:rsidRPr="003536A9">
      <w:rPr>
        <w:rFonts w:cstheme="minorHAnsi"/>
        <w:color w:val="0070C0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4560C2" wp14:editId="689DA859">
              <wp:simplePos x="0" y="0"/>
              <wp:positionH relativeFrom="column">
                <wp:posOffset>-579120</wp:posOffset>
              </wp:positionH>
              <wp:positionV relativeFrom="paragraph">
                <wp:posOffset>1746250</wp:posOffset>
              </wp:positionV>
              <wp:extent cx="365760" cy="259080"/>
              <wp:effectExtent l="0" t="0" r="15240" b="2667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2590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6728" w:rsidRPr="0065142D" w:rsidRDefault="00786728" w:rsidP="007867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6" type="#_x0000_t202" style="position:absolute;margin-left:-45.6pt;margin-top:137.5pt;width:28.8pt;height: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" fillcolor="white [3212]" strokecolor="white [3212]" strokeweight=".5pt">
              <v:textbox>
                <w:txbxContent>
                  <w:p w:rsidR="00786728" w:rsidRPr="0065142D" w:rsidRDefault="00786728" w:rsidP="00786728"/>
                </w:txbxContent>
              </v:textbox>
            </v:shape>
          </w:pict>
        </mc:Fallback>
      </mc:AlternateContent>
    </w:r>
    <w:r w:rsidRPr="003536A9">
      <w:rPr>
        <w:color w:val="0070C0"/>
        <w:sz w:val="24"/>
        <w:szCs w:val="24"/>
      </w:rPr>
      <w:t>10. und 11. Klasse, Band 1</w:t>
    </w:r>
    <w:r w:rsidRPr="003536A9">
      <w:rPr>
        <w:color w:val="0070C0"/>
        <w:sz w:val="24"/>
        <w:szCs w:val="24"/>
      </w:rPr>
      <w:tab/>
      <w:t>Fächerübergreifende Aktivitäten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B24"/>
    <w:multiLevelType w:val="hybridMultilevel"/>
    <w:tmpl w:val="B90804BA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007C1"/>
    <w:multiLevelType w:val="hybridMultilevel"/>
    <w:tmpl w:val="36827310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723EC"/>
    <w:multiLevelType w:val="hybridMultilevel"/>
    <w:tmpl w:val="B8CE6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35462"/>
    <w:multiLevelType w:val="hybridMultilevel"/>
    <w:tmpl w:val="E258FB22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D58F8"/>
    <w:multiLevelType w:val="hybridMultilevel"/>
    <w:tmpl w:val="243A32AE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64C7D"/>
    <w:multiLevelType w:val="hybridMultilevel"/>
    <w:tmpl w:val="E7D0B802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F0EE2"/>
    <w:multiLevelType w:val="hybridMultilevel"/>
    <w:tmpl w:val="E7DEBA04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63328"/>
    <w:multiLevelType w:val="multilevel"/>
    <w:tmpl w:val="9F28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5E0F2F"/>
    <w:multiLevelType w:val="hybridMultilevel"/>
    <w:tmpl w:val="E6E6A28E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44011B"/>
    <w:multiLevelType w:val="hybridMultilevel"/>
    <w:tmpl w:val="22F2F6D2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1078C"/>
    <w:multiLevelType w:val="multilevel"/>
    <w:tmpl w:val="7AEE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D7428D"/>
    <w:multiLevelType w:val="hybridMultilevel"/>
    <w:tmpl w:val="38AECD48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70"/>
    <w:rsid w:val="000076D5"/>
    <w:rsid w:val="00045EC6"/>
    <w:rsid w:val="00065769"/>
    <w:rsid w:val="00072116"/>
    <w:rsid w:val="00082D6E"/>
    <w:rsid w:val="000B1ECA"/>
    <w:rsid w:val="000D22AD"/>
    <w:rsid w:val="000F64C6"/>
    <w:rsid w:val="001568F8"/>
    <w:rsid w:val="00163170"/>
    <w:rsid w:val="001832C5"/>
    <w:rsid w:val="001858E5"/>
    <w:rsid w:val="001950F4"/>
    <w:rsid w:val="001F516C"/>
    <w:rsid w:val="00224206"/>
    <w:rsid w:val="00231B7D"/>
    <w:rsid w:val="0027575C"/>
    <w:rsid w:val="002C4B87"/>
    <w:rsid w:val="002C606B"/>
    <w:rsid w:val="002D6E4F"/>
    <w:rsid w:val="003536A9"/>
    <w:rsid w:val="003B054F"/>
    <w:rsid w:val="004138ED"/>
    <w:rsid w:val="004143F1"/>
    <w:rsid w:val="00455D42"/>
    <w:rsid w:val="004B2A2C"/>
    <w:rsid w:val="004E3B8C"/>
    <w:rsid w:val="00587CD6"/>
    <w:rsid w:val="005D6032"/>
    <w:rsid w:val="006A1BAD"/>
    <w:rsid w:val="006B2453"/>
    <w:rsid w:val="00786728"/>
    <w:rsid w:val="00794830"/>
    <w:rsid w:val="00802B3D"/>
    <w:rsid w:val="00856BFD"/>
    <w:rsid w:val="008C3994"/>
    <w:rsid w:val="00941FA1"/>
    <w:rsid w:val="0099399B"/>
    <w:rsid w:val="00BA0169"/>
    <w:rsid w:val="00C60624"/>
    <w:rsid w:val="00CC1B20"/>
    <w:rsid w:val="00D41062"/>
    <w:rsid w:val="00D75ACF"/>
    <w:rsid w:val="00DC327E"/>
    <w:rsid w:val="00E07861"/>
    <w:rsid w:val="00E20E23"/>
    <w:rsid w:val="00E77660"/>
    <w:rsid w:val="00ED0AC8"/>
    <w:rsid w:val="00F4523E"/>
    <w:rsid w:val="00F70B89"/>
    <w:rsid w:val="00F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31B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1B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31B7D"/>
    <w:rPr>
      <w:rFonts w:ascii="Times New Roman" w:eastAsia="Times New Roman" w:hAnsi="Times New Roman" w:cs="Times New Roman"/>
      <w:b/>
      <w:bCs/>
      <w:sz w:val="36"/>
      <w:szCs w:val="36"/>
      <w:lang w:val="fr-CH" w:eastAsia="fr-FR"/>
    </w:rPr>
  </w:style>
  <w:style w:type="character" w:styleId="Hervorhebung">
    <w:name w:val="Emphasis"/>
    <w:basedOn w:val="Absatz-Standardschriftart"/>
    <w:uiPriority w:val="20"/>
    <w:qFormat/>
    <w:rsid w:val="00231B7D"/>
    <w:rPr>
      <w:i/>
      <w:iCs/>
    </w:rPr>
  </w:style>
  <w:style w:type="paragraph" w:styleId="StandardWeb">
    <w:name w:val="Normal (Web)"/>
    <w:basedOn w:val="Standard"/>
    <w:uiPriority w:val="99"/>
    <w:unhideWhenUsed/>
    <w:rsid w:val="00045E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  <w:style w:type="character" w:styleId="Hyperlink">
    <w:name w:val="Hyperlink"/>
    <w:basedOn w:val="Absatz-Standardschriftart"/>
    <w:uiPriority w:val="99"/>
    <w:semiHidden/>
    <w:unhideWhenUsed/>
    <w:rsid w:val="00045EC6"/>
    <w:rPr>
      <w:color w:val="0000FF"/>
      <w:u w:val="single"/>
    </w:rPr>
  </w:style>
  <w:style w:type="character" w:customStyle="1" w:styleId="lexterm">
    <w:name w:val="lex_term"/>
    <w:basedOn w:val="Absatz-Standardschriftart"/>
    <w:rsid w:val="00ED0AC8"/>
  </w:style>
  <w:style w:type="character" w:customStyle="1" w:styleId="apple-converted-space">
    <w:name w:val="apple-converted-space"/>
    <w:basedOn w:val="Absatz-Standardschriftart"/>
    <w:rsid w:val="00CC1B20"/>
  </w:style>
  <w:style w:type="paragraph" w:styleId="Kopfzeile">
    <w:name w:val="header"/>
    <w:basedOn w:val="Standard"/>
    <w:link w:val="KopfzeileZchn"/>
    <w:uiPriority w:val="99"/>
    <w:unhideWhenUsed/>
    <w:rsid w:val="007948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4830"/>
  </w:style>
  <w:style w:type="paragraph" w:styleId="Fuzeile">
    <w:name w:val="footer"/>
    <w:basedOn w:val="Standard"/>
    <w:link w:val="FuzeileZchn"/>
    <w:uiPriority w:val="99"/>
    <w:unhideWhenUsed/>
    <w:rsid w:val="007948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4830"/>
  </w:style>
  <w:style w:type="paragraph" w:styleId="Titel">
    <w:name w:val="Title"/>
    <w:basedOn w:val="Standard"/>
    <w:next w:val="Standard"/>
    <w:link w:val="TitelZchn"/>
    <w:uiPriority w:val="10"/>
    <w:qFormat/>
    <w:rsid w:val="00786728"/>
    <w:pPr>
      <w:pBdr>
        <w:bottom w:val="single" w:sz="8" w:space="4" w:color="4472C4" w:themeColor="accent1"/>
      </w:pBdr>
      <w:tabs>
        <w:tab w:val="left" w:pos="2835"/>
        <w:tab w:val="left" w:pos="6237"/>
        <w:tab w:val="left" w:pos="6379"/>
      </w:tabs>
      <w:spacing w:after="300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val="de-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786728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7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72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5D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5D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5D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1B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1B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31B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1B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31B7D"/>
    <w:rPr>
      <w:rFonts w:ascii="Times New Roman" w:eastAsia="Times New Roman" w:hAnsi="Times New Roman" w:cs="Times New Roman"/>
      <w:b/>
      <w:bCs/>
      <w:sz w:val="36"/>
      <w:szCs w:val="36"/>
      <w:lang w:val="fr-CH" w:eastAsia="fr-FR"/>
    </w:rPr>
  </w:style>
  <w:style w:type="character" w:styleId="Hervorhebung">
    <w:name w:val="Emphasis"/>
    <w:basedOn w:val="Absatz-Standardschriftart"/>
    <w:uiPriority w:val="20"/>
    <w:qFormat/>
    <w:rsid w:val="00231B7D"/>
    <w:rPr>
      <w:i/>
      <w:iCs/>
    </w:rPr>
  </w:style>
  <w:style w:type="paragraph" w:styleId="StandardWeb">
    <w:name w:val="Normal (Web)"/>
    <w:basedOn w:val="Standard"/>
    <w:uiPriority w:val="99"/>
    <w:unhideWhenUsed/>
    <w:rsid w:val="00045E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  <w:style w:type="character" w:styleId="Hyperlink">
    <w:name w:val="Hyperlink"/>
    <w:basedOn w:val="Absatz-Standardschriftart"/>
    <w:uiPriority w:val="99"/>
    <w:semiHidden/>
    <w:unhideWhenUsed/>
    <w:rsid w:val="00045EC6"/>
    <w:rPr>
      <w:color w:val="0000FF"/>
      <w:u w:val="single"/>
    </w:rPr>
  </w:style>
  <w:style w:type="character" w:customStyle="1" w:styleId="lexterm">
    <w:name w:val="lex_term"/>
    <w:basedOn w:val="Absatz-Standardschriftart"/>
    <w:rsid w:val="00ED0AC8"/>
  </w:style>
  <w:style w:type="character" w:customStyle="1" w:styleId="apple-converted-space">
    <w:name w:val="apple-converted-space"/>
    <w:basedOn w:val="Absatz-Standardschriftart"/>
    <w:rsid w:val="00CC1B20"/>
  </w:style>
  <w:style w:type="paragraph" w:styleId="Kopfzeile">
    <w:name w:val="header"/>
    <w:basedOn w:val="Standard"/>
    <w:link w:val="KopfzeileZchn"/>
    <w:uiPriority w:val="99"/>
    <w:unhideWhenUsed/>
    <w:rsid w:val="007948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4830"/>
  </w:style>
  <w:style w:type="paragraph" w:styleId="Fuzeile">
    <w:name w:val="footer"/>
    <w:basedOn w:val="Standard"/>
    <w:link w:val="FuzeileZchn"/>
    <w:uiPriority w:val="99"/>
    <w:unhideWhenUsed/>
    <w:rsid w:val="007948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4830"/>
  </w:style>
  <w:style w:type="paragraph" w:styleId="Titel">
    <w:name w:val="Title"/>
    <w:basedOn w:val="Standard"/>
    <w:next w:val="Standard"/>
    <w:link w:val="TitelZchn"/>
    <w:uiPriority w:val="10"/>
    <w:qFormat/>
    <w:rsid w:val="00786728"/>
    <w:pPr>
      <w:pBdr>
        <w:bottom w:val="single" w:sz="8" w:space="4" w:color="4472C4" w:themeColor="accent1"/>
      </w:pBdr>
      <w:tabs>
        <w:tab w:val="left" w:pos="2835"/>
        <w:tab w:val="left" w:pos="6237"/>
        <w:tab w:val="left" w:pos="6379"/>
      </w:tabs>
      <w:spacing w:after="300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val="de-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786728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7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72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5D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5D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5D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1B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1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5697">
          <w:marLeft w:val="240"/>
          <w:marRight w:val="0"/>
          <w:marTop w:val="0"/>
          <w:marBottom w:val="6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40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E98C-F195-4168-91B1-9121E7AE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Sieber Meylan Sophie</dc:creator>
  <cp:lastModifiedBy>Mannich Kirsten</cp:lastModifiedBy>
  <cp:revision>3</cp:revision>
  <cp:lastPrinted>2018-10-30T15:19:00Z</cp:lastPrinted>
  <dcterms:created xsi:type="dcterms:W3CDTF">2018-10-30T15:18:00Z</dcterms:created>
  <dcterms:modified xsi:type="dcterms:W3CDTF">2018-10-30T15:19:00Z</dcterms:modified>
</cp:coreProperties>
</file>