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margin" w:tblpX="108" w:tblpY="985"/>
        <w:tblW w:w="9570" w:type="dxa"/>
        <w:tblLook w:val="04A0"/>
      </w:tblPr>
      <w:tblGrid>
        <w:gridCol w:w="2591"/>
        <w:gridCol w:w="6979"/>
      </w:tblGrid>
      <w:tr w:rsidR="000213B0" w:rsidRPr="00E10062">
        <w:trPr>
          <w:trHeight w:val="1449"/>
        </w:trPr>
        <w:tc>
          <w:tcPr>
            <w:tcW w:w="2591" w:type="dxa"/>
            <w:tcBorders>
              <w:right w:val="single" w:sz="4" w:space="0" w:color="FFFFFF"/>
            </w:tcBorders>
            <w:shd w:val="clear" w:color="auto" w:fill="943634"/>
          </w:tcPr>
          <w:p w:rsidR="000213B0" w:rsidRPr="00E10062" w:rsidRDefault="000213B0" w:rsidP="001F183D"/>
        </w:tc>
        <w:tc>
          <w:tcPr>
            <w:tcW w:w="6979" w:type="dxa"/>
            <w:tcBorders>
              <w:left w:val="single" w:sz="4" w:space="0" w:color="FFFFFF"/>
            </w:tcBorders>
            <w:shd w:val="clear" w:color="auto" w:fill="943634"/>
            <w:vAlign w:val="bottom"/>
          </w:tcPr>
          <w:p w:rsidR="000213B0" w:rsidRPr="00E10062" w:rsidRDefault="00863CC3" w:rsidP="001F183D">
            <w:pPr>
              <w:pStyle w:val="Sansinterligne"/>
              <w:rPr>
                <w:b/>
                <w:bCs/>
                <w:color w:val="FFFFFF"/>
                <w:sz w:val="72"/>
                <w:szCs w:val="72"/>
              </w:rPr>
            </w:pPr>
            <w:r>
              <w:rPr>
                <w:b/>
                <w:bCs/>
                <w:color w:val="FFFFFF"/>
                <w:sz w:val="72"/>
                <w:szCs w:val="72"/>
              </w:rPr>
              <w:t>Le</w:t>
            </w:r>
            <w:r w:rsidR="000213B0" w:rsidRPr="00E10062">
              <w:rPr>
                <w:b/>
                <w:bCs/>
                <w:color w:val="FFFFFF"/>
                <w:sz w:val="72"/>
                <w:szCs w:val="72"/>
              </w:rPr>
              <w:t xml:space="preserve"> portfolio à visée métacognit</w:t>
            </w:r>
            <w:r w:rsidR="00570D77">
              <w:rPr>
                <w:b/>
                <w:bCs/>
                <w:color w:val="FFFFFF"/>
                <w:sz w:val="72"/>
                <w:szCs w:val="72"/>
              </w:rPr>
              <w:t>i</w:t>
            </w:r>
            <w:r w:rsidR="000213B0" w:rsidRPr="00E10062">
              <w:rPr>
                <w:b/>
                <w:bCs/>
                <w:color w:val="FFFFFF"/>
                <w:sz w:val="72"/>
                <w:szCs w:val="72"/>
              </w:rPr>
              <w:t>ve</w:t>
            </w:r>
          </w:p>
        </w:tc>
      </w:tr>
      <w:tr w:rsidR="000213B0" w:rsidRPr="00E10062">
        <w:trPr>
          <w:trHeight w:val="2898"/>
        </w:trPr>
        <w:tc>
          <w:tcPr>
            <w:tcW w:w="2591" w:type="dxa"/>
            <w:tcBorders>
              <w:right w:val="single" w:sz="4" w:space="0" w:color="000000"/>
            </w:tcBorders>
          </w:tcPr>
          <w:p w:rsidR="000213B0" w:rsidRPr="00E10062" w:rsidRDefault="000213B0" w:rsidP="001F183D"/>
        </w:tc>
        <w:tc>
          <w:tcPr>
            <w:tcW w:w="6979" w:type="dxa"/>
            <w:tcBorders>
              <w:left w:val="single" w:sz="4" w:space="0" w:color="000000"/>
            </w:tcBorders>
            <w:vAlign w:val="center"/>
          </w:tcPr>
          <w:p w:rsidR="00963661" w:rsidRDefault="008B5246" w:rsidP="001F183D">
            <w:pPr>
              <w:pStyle w:val="Sansinterligne"/>
            </w:pPr>
            <w:r>
              <w:t>Vers u</w:t>
            </w:r>
            <w:r w:rsidR="00963661">
              <w:t>ne méthode d’éducation cognitive au service de</w:t>
            </w:r>
            <w:r>
              <w:t>s élèves de l’enseignement spécialisé</w:t>
            </w:r>
          </w:p>
          <w:p w:rsidR="00963661" w:rsidRDefault="00963661" w:rsidP="001F183D">
            <w:pPr>
              <w:pStyle w:val="Sansinterligne"/>
            </w:pPr>
          </w:p>
          <w:p w:rsidR="00963661" w:rsidRDefault="00963661" w:rsidP="001F183D">
            <w:pPr>
              <w:pStyle w:val="Sansinterligne"/>
            </w:pPr>
          </w:p>
          <w:p w:rsidR="000213B0" w:rsidRPr="00E10062" w:rsidRDefault="000213B0" w:rsidP="001F183D">
            <w:pPr>
              <w:pStyle w:val="Sansinterligne"/>
            </w:pPr>
            <w:r w:rsidRPr="00E10062">
              <w:t xml:space="preserve">Le </w:t>
            </w:r>
            <w:r w:rsidR="000010A5">
              <w:t xml:space="preserve">17 août </w:t>
            </w:r>
            <w:r w:rsidR="00A5693E">
              <w:t>2009</w:t>
            </w:r>
          </w:p>
          <w:p w:rsidR="000213B0" w:rsidRPr="00E10062" w:rsidRDefault="000213B0" w:rsidP="001F183D">
            <w:pPr>
              <w:pStyle w:val="Sansinterligne"/>
            </w:pPr>
          </w:p>
          <w:p w:rsidR="000213B0" w:rsidRPr="00E10062" w:rsidRDefault="000213B0" w:rsidP="001F183D">
            <w:pPr>
              <w:pStyle w:val="Sansinterligne"/>
            </w:pPr>
            <w:r w:rsidRPr="00E10062">
              <w:t>Pascal Simonet</w:t>
            </w:r>
          </w:p>
          <w:p w:rsidR="000213B0" w:rsidRPr="00E10062" w:rsidRDefault="000213B0" w:rsidP="001F183D">
            <w:pPr>
              <w:pStyle w:val="Sansinterligne"/>
              <w:rPr>
                <w:color w:val="76923C"/>
              </w:rPr>
            </w:pPr>
          </w:p>
        </w:tc>
      </w:tr>
    </w:tbl>
    <w:p w:rsidR="000213B0" w:rsidRPr="00AA7E74" w:rsidRDefault="000213B0"/>
    <w:p w:rsidR="000213B0" w:rsidRPr="00AA7E74" w:rsidRDefault="000213B0"/>
    <w:p w:rsidR="00FB6993" w:rsidRPr="00AA7E74" w:rsidRDefault="000213B0">
      <w:r w:rsidRPr="00AA7E74">
        <w:t>Mémoire professionnel présenté à l’Institut de pédagogie spécialisée de la HEP-Vaud pour l’obtention du diplôme en enseignement spécialisé</w:t>
      </w:r>
    </w:p>
    <w:p w:rsidR="00FB6993" w:rsidRPr="00AA7E74" w:rsidRDefault="001F183D">
      <w:r>
        <w:br/>
      </w:r>
      <w:r>
        <w:br/>
      </w:r>
      <w:r>
        <w:br/>
      </w:r>
      <w:r>
        <w:br/>
      </w:r>
      <w:r>
        <w:br/>
      </w:r>
      <w:r>
        <w:br/>
      </w:r>
      <w:r>
        <w:br/>
      </w:r>
      <w:r>
        <w:br/>
      </w:r>
      <w:r>
        <w:br/>
      </w:r>
      <w:r>
        <w:br/>
      </w:r>
      <w:r>
        <w:br/>
      </w:r>
      <w:r>
        <w:br/>
      </w:r>
      <w:r>
        <w:br/>
      </w:r>
      <w:r>
        <w:br/>
      </w:r>
      <w:r w:rsidR="00FB6993" w:rsidRPr="00AA7E74">
        <w:br/>
      </w:r>
      <w:r w:rsidR="00FB6993" w:rsidRPr="00AA7E74">
        <w:br/>
      </w:r>
      <w:r w:rsidR="00FB6993" w:rsidRPr="00AA7E74">
        <w:br/>
      </w:r>
      <w:r w:rsidR="00FB6993" w:rsidRPr="00AA7E74">
        <w:br/>
      </w:r>
      <w:r w:rsidR="00FB6993" w:rsidRPr="00AA7E74">
        <w:br/>
      </w:r>
      <w:r w:rsidR="00FB6993" w:rsidRPr="00AA7E74">
        <w:rPr>
          <w:b/>
        </w:rPr>
        <w:t>Directeur de mémoire</w:t>
      </w:r>
      <w:r w:rsidR="00FB6993" w:rsidRPr="00AA7E74">
        <w:t> : DANIEL MARTIN, Responsable de l’unité de recherche, Enseignement, apprentissage et évaluation, HEP-Vaud</w:t>
      </w:r>
      <w:r w:rsidR="00B1548D">
        <w:t>.</w:t>
      </w:r>
    </w:p>
    <w:p w:rsidR="000213B0" w:rsidRPr="00AA7E74" w:rsidRDefault="00AA6185">
      <w:r w:rsidRPr="00AA6185">
        <w:rPr>
          <w:b/>
        </w:rPr>
        <w:t>Expertes :</w:t>
      </w:r>
      <w:r w:rsidR="00FB6993" w:rsidRPr="00AA7E74">
        <w:t xml:space="preserve"> </w:t>
      </w:r>
      <w:r w:rsidR="00A5693E">
        <w:t>Madame LISE WEBER</w:t>
      </w:r>
      <w:r w:rsidR="00797171">
        <w:t>, Professeure</w:t>
      </w:r>
      <w:r w:rsidR="007941C5">
        <w:t xml:space="preserve"> formatrice</w:t>
      </w:r>
      <w:r w:rsidR="00B1548D">
        <w:t xml:space="preserve">, </w:t>
      </w:r>
      <w:r w:rsidR="00797171">
        <w:t>HEP-Vaud, unité enseignement spécialisé</w:t>
      </w:r>
      <w:r w:rsidR="007941C5">
        <w:t xml:space="preserve"> et Madame </w:t>
      </w:r>
      <w:r w:rsidR="00376F87">
        <w:t>Anne Clerc, P</w:t>
      </w:r>
      <w:r w:rsidRPr="00AA6185">
        <w:t>rofesseure formatrice</w:t>
      </w:r>
      <w:r w:rsidR="00B1548D">
        <w:t>,</w:t>
      </w:r>
      <w:r w:rsidRPr="00AA6185">
        <w:t xml:space="preserve"> HEP</w:t>
      </w:r>
      <w:r w:rsidR="007941C5">
        <w:t>-Vaud</w:t>
      </w:r>
      <w:r w:rsidR="00B1548D">
        <w:t>.</w:t>
      </w:r>
      <w:r w:rsidR="00FB6993" w:rsidRPr="007941C5">
        <w:br/>
      </w:r>
      <w:r w:rsidR="00FB6993" w:rsidRPr="00AA7E74">
        <w:br/>
      </w:r>
      <w:r w:rsidR="00FB6993" w:rsidRPr="00AA7E74">
        <w:br/>
      </w:r>
      <w:r w:rsidR="00FB6993" w:rsidRPr="00AA7E74">
        <w:br/>
      </w:r>
      <w:r w:rsidR="00FB6993" w:rsidRPr="00AA7E74">
        <w:br/>
      </w:r>
      <w:r w:rsidR="00FB6993" w:rsidRPr="00AA7E74">
        <w:br/>
      </w:r>
      <w:r w:rsidR="00FB6993" w:rsidRPr="00AA7E74">
        <w:br/>
      </w:r>
      <w:r w:rsidR="00FB6993" w:rsidRPr="00AA7E74">
        <w:lastRenderedPageBreak/>
        <w:br/>
      </w:r>
      <w:r w:rsidR="00FB6993" w:rsidRPr="00AA7E74">
        <w:br/>
      </w:r>
      <w:r w:rsidR="00FB6993" w:rsidRPr="00AA7E74">
        <w:br/>
      </w:r>
    </w:p>
    <w:p w:rsidR="00994F92" w:rsidRDefault="00783A1A">
      <w:pPr>
        <w:pStyle w:val="TM1"/>
        <w:rPr>
          <w:rStyle w:val="Lienhypertexte"/>
          <w:rFonts w:ascii="Cambria" w:hAnsi="Cambria"/>
          <w:b w:val="0"/>
          <w:lang w:val="fr-CH" w:bidi="en-US"/>
        </w:rPr>
      </w:pPr>
      <w:hyperlink w:anchor="_Toc232744104" w:history="1">
        <w:r w:rsidR="00A71EFD" w:rsidRPr="00AA7E74">
          <w:rPr>
            <w:noProof/>
            <w:webHidden/>
            <w:lang w:val="fr-CH"/>
          </w:rPr>
          <w:tab/>
        </w:r>
      </w:hyperlink>
    </w:p>
    <w:p w:rsidR="004A7107" w:rsidRPr="00AA7E74" w:rsidRDefault="004A7107"/>
    <w:p w:rsidR="004A7107" w:rsidRPr="00AA7E74" w:rsidRDefault="004A7107">
      <w:pPr>
        <w:rPr>
          <w:caps/>
          <w:spacing w:val="20"/>
          <w:sz w:val="28"/>
          <w:szCs w:val="28"/>
        </w:rPr>
      </w:pPr>
      <w:r w:rsidRPr="00AA7E74">
        <w:br w:type="page"/>
      </w:r>
    </w:p>
    <w:p w:rsidR="000C3ABD" w:rsidRDefault="0078419B">
      <w:pPr>
        <w:pStyle w:val="Corpsdetextebleufonc"/>
        <w:ind w:firstLine="0"/>
        <w:rPr>
          <w:i/>
        </w:rPr>
      </w:pPr>
      <w:r w:rsidRPr="00B95A55">
        <w:rPr>
          <w:b/>
          <w:i/>
          <w:color w:val="auto"/>
        </w:rPr>
        <w:lastRenderedPageBreak/>
        <w:t>Remerciements</w:t>
      </w:r>
      <w:r w:rsidR="00F01861" w:rsidRPr="00B95A55">
        <w:rPr>
          <w:b/>
          <w:i/>
          <w:color w:val="auto"/>
        </w:rPr>
        <w:t>…</w:t>
      </w:r>
    </w:p>
    <w:p w:rsidR="001F3147" w:rsidRDefault="001F3147" w:rsidP="00F43911">
      <w:pPr>
        <w:pStyle w:val="Corpsdetextebleufonc"/>
        <w:ind w:firstLine="0"/>
      </w:pPr>
    </w:p>
    <w:p w:rsidR="00F01861" w:rsidRDefault="00F01861" w:rsidP="00F01861">
      <w:pPr>
        <w:pStyle w:val="Normalavecretrait"/>
        <w:ind w:firstLine="0"/>
        <w:jc w:val="left"/>
        <w:rPr>
          <w:color w:val="000000"/>
        </w:rPr>
      </w:pPr>
      <w:r w:rsidRPr="00F01861">
        <w:rPr>
          <w:color w:val="000000"/>
        </w:rPr>
        <w:t>A mes parents</w:t>
      </w:r>
      <w:r w:rsidR="004729E3">
        <w:rPr>
          <w:color w:val="000000"/>
        </w:rPr>
        <w:t>,</w:t>
      </w:r>
      <w:r w:rsidRPr="00F01861">
        <w:rPr>
          <w:color w:val="000000"/>
        </w:rPr>
        <w:t> sans qui tout ceci</w:t>
      </w:r>
      <w:r>
        <w:rPr>
          <w:color w:val="000000"/>
        </w:rPr>
        <w:t xml:space="preserve"> n’aurait jamais été possible et en particulier à </w:t>
      </w:r>
      <w:r w:rsidR="008D1B18">
        <w:rPr>
          <w:color w:val="000000"/>
        </w:rPr>
        <w:t>M</w:t>
      </w:r>
      <w:r w:rsidR="003A4F10">
        <w:rPr>
          <w:color w:val="000000"/>
        </w:rPr>
        <w:t>aman,</w:t>
      </w:r>
      <w:r>
        <w:rPr>
          <w:color w:val="000000"/>
        </w:rPr>
        <w:t xml:space="preserve"> décédée</w:t>
      </w:r>
      <w:r w:rsidR="00E345EC">
        <w:rPr>
          <w:color w:val="000000"/>
        </w:rPr>
        <w:t xml:space="preserve"> quelques semaines après l’écriture des</w:t>
      </w:r>
      <w:r w:rsidR="003A4F10">
        <w:rPr>
          <w:color w:val="000000"/>
        </w:rPr>
        <w:t xml:space="preserve"> premières lignes de ce mémoire</w:t>
      </w:r>
      <w:r w:rsidR="008D1B18">
        <w:rPr>
          <w:color w:val="000000"/>
        </w:rPr>
        <w:t>,</w:t>
      </w:r>
      <w:r w:rsidR="003A4F10">
        <w:rPr>
          <w:color w:val="000000"/>
        </w:rPr>
        <w:t xml:space="preserve"> mais restée présente à chaque instant.</w:t>
      </w:r>
    </w:p>
    <w:p w:rsidR="00E345EC" w:rsidRDefault="00F01861" w:rsidP="00F01861">
      <w:pPr>
        <w:pStyle w:val="Normalavecretrait"/>
        <w:ind w:firstLine="0"/>
        <w:jc w:val="left"/>
        <w:rPr>
          <w:color w:val="000000"/>
        </w:rPr>
      </w:pPr>
      <w:r>
        <w:rPr>
          <w:color w:val="000000"/>
        </w:rPr>
        <w:t>A ma femme et à ma fille</w:t>
      </w:r>
      <w:r w:rsidR="004729E3">
        <w:rPr>
          <w:color w:val="000000"/>
        </w:rPr>
        <w:t>,</w:t>
      </w:r>
      <w:r>
        <w:rPr>
          <w:color w:val="000000"/>
        </w:rPr>
        <w:t xml:space="preserve"> qui ont supporté</w:t>
      </w:r>
      <w:r w:rsidR="00E345EC">
        <w:rPr>
          <w:color w:val="000000"/>
        </w:rPr>
        <w:t xml:space="preserve"> trois ans durant, sa</w:t>
      </w:r>
      <w:r>
        <w:rPr>
          <w:color w:val="000000"/>
        </w:rPr>
        <w:t>ute</w:t>
      </w:r>
      <w:r w:rsidR="00E345EC">
        <w:rPr>
          <w:color w:val="000000"/>
        </w:rPr>
        <w:t>s</w:t>
      </w:r>
      <w:r>
        <w:rPr>
          <w:color w:val="000000"/>
        </w:rPr>
        <w:t xml:space="preserve"> d’humeur et absence</w:t>
      </w:r>
      <w:r w:rsidR="00E345EC">
        <w:rPr>
          <w:color w:val="000000"/>
        </w:rPr>
        <w:t>s répétées.</w:t>
      </w:r>
    </w:p>
    <w:p w:rsidR="00E773FC" w:rsidRDefault="00E773FC" w:rsidP="00F01861">
      <w:pPr>
        <w:pStyle w:val="Normalavecretrait"/>
        <w:ind w:firstLine="0"/>
        <w:jc w:val="left"/>
        <w:rPr>
          <w:color w:val="000000"/>
        </w:rPr>
      </w:pPr>
      <w:r>
        <w:rPr>
          <w:color w:val="000000"/>
        </w:rPr>
        <w:t>A Michel Bavaud,</w:t>
      </w:r>
      <w:r w:rsidR="00DF786F">
        <w:rPr>
          <w:color w:val="000000"/>
        </w:rPr>
        <w:t xml:space="preserve"> professeur de français à l’Ecole Normale,</w:t>
      </w:r>
      <w:r>
        <w:rPr>
          <w:color w:val="000000"/>
        </w:rPr>
        <w:t xml:space="preserve"> qui il y a plus de vingt ans</w:t>
      </w:r>
      <w:r w:rsidR="00DF786F">
        <w:rPr>
          <w:color w:val="000000"/>
        </w:rPr>
        <w:t>,</w:t>
      </w:r>
      <w:r>
        <w:rPr>
          <w:color w:val="000000"/>
        </w:rPr>
        <w:t xml:space="preserve"> durant ma formation initiale, a su nourrir mon envie d’écrire.</w:t>
      </w:r>
    </w:p>
    <w:p w:rsidR="00E345EC" w:rsidRDefault="00E345EC" w:rsidP="00F01861">
      <w:pPr>
        <w:pStyle w:val="Normalavecretrait"/>
        <w:ind w:firstLine="0"/>
        <w:jc w:val="left"/>
        <w:rPr>
          <w:color w:val="000000"/>
        </w:rPr>
      </w:pPr>
      <w:r>
        <w:rPr>
          <w:color w:val="000000"/>
        </w:rPr>
        <w:t>A Jacqueline Caron, mon mentor en gestion de classe qui m’a fait découvrir</w:t>
      </w:r>
      <w:r w:rsidR="003A4F10">
        <w:rPr>
          <w:color w:val="000000"/>
        </w:rPr>
        <w:t>, il y a plusieurs années déjà,</w:t>
      </w:r>
      <w:r>
        <w:rPr>
          <w:color w:val="000000"/>
        </w:rPr>
        <w:t xml:space="preserve"> de nouveaux horizon</w:t>
      </w:r>
      <w:r w:rsidR="003A4F10">
        <w:rPr>
          <w:color w:val="000000"/>
        </w:rPr>
        <w:t>s</w:t>
      </w:r>
      <w:r>
        <w:rPr>
          <w:color w:val="000000"/>
        </w:rPr>
        <w:t xml:space="preserve"> pédagogique</w:t>
      </w:r>
      <w:r w:rsidR="003A4F10">
        <w:rPr>
          <w:color w:val="000000"/>
        </w:rPr>
        <w:t>s</w:t>
      </w:r>
      <w:r>
        <w:rPr>
          <w:color w:val="000000"/>
        </w:rPr>
        <w:t xml:space="preserve"> et notamment la métacognition</w:t>
      </w:r>
      <w:r w:rsidR="003A4F10">
        <w:rPr>
          <w:color w:val="000000"/>
        </w:rPr>
        <w:t>,</w:t>
      </w:r>
      <w:r>
        <w:rPr>
          <w:color w:val="000000"/>
        </w:rPr>
        <w:t xml:space="preserve"> et à </w:t>
      </w:r>
      <w:r w:rsidR="003A4F10">
        <w:rPr>
          <w:color w:val="000000"/>
        </w:rPr>
        <w:t>sa collègue</w:t>
      </w:r>
      <w:r w:rsidR="00DF786F">
        <w:rPr>
          <w:color w:val="000000"/>
        </w:rPr>
        <w:t xml:space="preserve"> et collaboratrice</w:t>
      </w:r>
      <w:r w:rsidR="003A4F10">
        <w:rPr>
          <w:color w:val="000000"/>
        </w:rPr>
        <w:t xml:space="preserve"> </w:t>
      </w:r>
      <w:r>
        <w:rPr>
          <w:color w:val="000000"/>
        </w:rPr>
        <w:t>Christiane Gagnon qui a semé sur mon parcours les premières graines de portfolio</w:t>
      </w:r>
      <w:r w:rsidR="003A4F10">
        <w:rPr>
          <w:color w:val="000000"/>
        </w:rPr>
        <w:t xml:space="preserve">s </w:t>
      </w:r>
      <w:r w:rsidR="00727631">
        <w:rPr>
          <w:color w:val="000000"/>
        </w:rPr>
        <w:t>imprégnées</w:t>
      </w:r>
      <w:r w:rsidR="003A4F10">
        <w:rPr>
          <w:color w:val="000000"/>
        </w:rPr>
        <w:t xml:space="preserve"> d’éducation cognitive.</w:t>
      </w:r>
    </w:p>
    <w:p w:rsidR="00DB29DE" w:rsidRDefault="00DB29DE" w:rsidP="00F01861">
      <w:pPr>
        <w:pStyle w:val="Normalavecretrait"/>
        <w:ind w:firstLine="0"/>
        <w:jc w:val="left"/>
        <w:rPr>
          <w:color w:val="000000"/>
        </w:rPr>
      </w:pPr>
      <w:r>
        <w:rPr>
          <w:color w:val="000000"/>
        </w:rPr>
        <w:t>A Nicole Gremaud, qui m’a donné l’</w:t>
      </w:r>
      <w:r w:rsidR="00E22A09">
        <w:rPr>
          <w:color w:val="000000"/>
        </w:rPr>
        <w:t>occasion de mettre en jeu</w:t>
      </w:r>
      <w:r>
        <w:rPr>
          <w:color w:val="000000"/>
        </w:rPr>
        <w:t xml:space="preserve"> mes premières ébauches</w:t>
      </w:r>
      <w:r w:rsidR="00A00E9B">
        <w:rPr>
          <w:color w:val="000000"/>
        </w:rPr>
        <w:t xml:space="preserve"> de portfolio dans le cadre de s</w:t>
      </w:r>
      <w:r>
        <w:rPr>
          <w:color w:val="000000"/>
        </w:rPr>
        <w:t>es cours à l’IPC de Fribourg.</w:t>
      </w:r>
    </w:p>
    <w:p w:rsidR="00E345EC" w:rsidRDefault="00E773FC" w:rsidP="00F01861">
      <w:pPr>
        <w:pStyle w:val="Normalavecretrait"/>
        <w:ind w:firstLine="0"/>
        <w:jc w:val="left"/>
        <w:rPr>
          <w:color w:val="000000"/>
        </w:rPr>
      </w:pPr>
      <w:r>
        <w:rPr>
          <w:color w:val="000000"/>
        </w:rPr>
        <w:t>Au</w:t>
      </w:r>
      <w:r w:rsidR="00E345EC">
        <w:rPr>
          <w:color w:val="000000"/>
        </w:rPr>
        <w:t>x formateurs de la HEP/Lausanne et à Jean-Paul Moulin, grâce à qui j’ai pu exploiter trois ans durant, un vrai espace de formation</w:t>
      </w:r>
      <w:r>
        <w:rPr>
          <w:color w:val="000000"/>
        </w:rPr>
        <w:t>. C</w:t>
      </w:r>
      <w:r w:rsidR="00252D19">
        <w:rPr>
          <w:color w:val="000000"/>
        </w:rPr>
        <w:t xml:space="preserve">e mémoire </w:t>
      </w:r>
      <w:r w:rsidR="004729E3">
        <w:rPr>
          <w:color w:val="000000"/>
        </w:rPr>
        <w:t xml:space="preserve">en </w:t>
      </w:r>
      <w:r w:rsidR="00252D19">
        <w:rPr>
          <w:color w:val="000000"/>
        </w:rPr>
        <w:t>est l’aboutissement.</w:t>
      </w:r>
    </w:p>
    <w:p w:rsidR="00E345EC" w:rsidRDefault="00E345EC" w:rsidP="00F01861">
      <w:pPr>
        <w:pStyle w:val="Normalavecretrait"/>
        <w:ind w:firstLine="0"/>
        <w:jc w:val="left"/>
        <w:rPr>
          <w:color w:val="000000"/>
        </w:rPr>
      </w:pPr>
      <w:r>
        <w:rPr>
          <w:color w:val="000000"/>
        </w:rPr>
        <w:t>A Daniel Martin, mon directeur de mémoire qui a su me pousser dans mes derniers retranchement</w:t>
      </w:r>
      <w:r w:rsidR="00252D19">
        <w:rPr>
          <w:color w:val="000000"/>
        </w:rPr>
        <w:t>s</w:t>
      </w:r>
      <w:r>
        <w:rPr>
          <w:color w:val="000000"/>
        </w:rPr>
        <w:t xml:space="preserve"> et </w:t>
      </w:r>
      <w:r w:rsidR="003A4F10">
        <w:rPr>
          <w:color w:val="000000"/>
        </w:rPr>
        <w:t xml:space="preserve">m’a </w:t>
      </w:r>
      <w:r w:rsidR="00252D19">
        <w:rPr>
          <w:color w:val="000000"/>
        </w:rPr>
        <w:t>a</w:t>
      </w:r>
      <w:r w:rsidR="004729E3">
        <w:rPr>
          <w:color w:val="000000"/>
        </w:rPr>
        <w:t>idé</w:t>
      </w:r>
      <w:r w:rsidR="00252D19">
        <w:rPr>
          <w:color w:val="000000"/>
        </w:rPr>
        <w:t xml:space="preserve"> à </w:t>
      </w:r>
      <w:r w:rsidR="003A4F10">
        <w:rPr>
          <w:color w:val="000000"/>
        </w:rPr>
        <w:t xml:space="preserve"> grandir dans mon identité professionnelle en pleine </w:t>
      </w:r>
      <w:r w:rsidR="00252D19">
        <w:rPr>
          <w:color w:val="000000"/>
        </w:rPr>
        <w:t>(r)</w:t>
      </w:r>
      <w:r w:rsidR="003A4F10">
        <w:rPr>
          <w:color w:val="000000"/>
        </w:rPr>
        <w:t>évolution.</w:t>
      </w:r>
    </w:p>
    <w:p w:rsidR="00362AB3" w:rsidRDefault="00362AB3" w:rsidP="00F01861">
      <w:pPr>
        <w:pStyle w:val="Normalavecretrait"/>
        <w:ind w:firstLine="0"/>
        <w:jc w:val="left"/>
        <w:rPr>
          <w:color w:val="000000"/>
        </w:rPr>
      </w:pPr>
      <w:r>
        <w:rPr>
          <w:color w:val="000000"/>
        </w:rPr>
        <w:t>A l’institut Saint Joseph, de Villars-sur-Glâne, à son Directeur, Jean-François Noël, à son Responsable pédagogique, Cécile Savoy-Bourqui, à mes collègues enseignants et thérapeutes, qui chacun à leur manière m’ont soutenu et accompagné tout au long de mon parcours de formation.</w:t>
      </w:r>
    </w:p>
    <w:p w:rsidR="00F43911" w:rsidRPr="004729E3" w:rsidRDefault="00F43911" w:rsidP="004729E3">
      <w:pPr>
        <w:pStyle w:val="Titre1"/>
      </w:pPr>
      <w:r>
        <w:br w:type="page"/>
      </w:r>
      <w:bookmarkStart w:id="0" w:name="_Toc238395734"/>
      <w:r w:rsidR="004729E3">
        <w:lastRenderedPageBreak/>
        <w:t>SOMMAIRE</w:t>
      </w:r>
      <w:bookmarkEnd w:id="0"/>
    </w:p>
    <w:p w:rsidR="00FC43F8" w:rsidRPr="00EF71BB" w:rsidRDefault="00783A1A">
      <w:pPr>
        <w:pStyle w:val="TM1"/>
        <w:rPr>
          <w:rFonts w:ascii="Century Gothic" w:eastAsiaTheme="minorEastAsia" w:hAnsi="Century Gothic" w:cstheme="minorBidi"/>
          <w:b w:val="0"/>
          <w:noProof/>
          <w:sz w:val="19"/>
          <w:szCs w:val="19"/>
          <w:lang w:val="fr-CH" w:eastAsia="fr-CH"/>
        </w:rPr>
      </w:pPr>
      <w:r w:rsidRPr="00783A1A">
        <w:rPr>
          <w:rFonts w:ascii="Century Gothic" w:hAnsi="Century Gothic"/>
          <w:sz w:val="19"/>
          <w:szCs w:val="19"/>
        </w:rPr>
        <w:fldChar w:fldCharType="begin"/>
      </w:r>
      <w:r w:rsidR="00F43911" w:rsidRPr="00EF71BB">
        <w:rPr>
          <w:rFonts w:ascii="Century Gothic" w:hAnsi="Century Gothic"/>
          <w:sz w:val="19"/>
          <w:szCs w:val="19"/>
        </w:rPr>
        <w:instrText xml:space="preserve"> TOC \o "1-3" \h \z \u </w:instrText>
      </w:r>
      <w:r w:rsidRPr="00783A1A">
        <w:rPr>
          <w:rFonts w:ascii="Century Gothic" w:hAnsi="Century Gothic"/>
          <w:sz w:val="19"/>
          <w:szCs w:val="19"/>
        </w:rPr>
        <w:fldChar w:fldCharType="separate"/>
      </w:r>
      <w:hyperlink w:anchor="_Toc238395734" w:history="1"/>
      <w:hyperlink w:anchor="_Toc238395735" w:history="1">
        <w:r w:rsidR="00FC43F8" w:rsidRPr="00EF71BB">
          <w:rPr>
            <w:rStyle w:val="Lienhypertexte"/>
            <w:rFonts w:ascii="Century Gothic" w:hAnsi="Century Gothic"/>
            <w:noProof/>
            <w:sz w:val="19"/>
            <w:szCs w:val="19"/>
            <w:lang w:bidi="en-US"/>
          </w:rPr>
          <w:t>INTRODUCTION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_Toc238395735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7</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36" w:history="1">
        <w:r w:rsidR="00FC43F8" w:rsidRPr="00EF71BB">
          <w:rPr>
            <w:rStyle w:val="Lienhypertexte"/>
            <w:rFonts w:ascii="Century Gothic" w:hAnsi="Century Gothic"/>
            <w:noProof/>
            <w:sz w:val="19"/>
            <w:szCs w:val="19"/>
            <w:lang w:bidi="en-US"/>
          </w:rPr>
          <w:t>Justifications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_Toc238395736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7</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37" w:history="1">
        <w:r w:rsidR="00FC43F8" w:rsidRPr="00EF71BB">
          <w:rPr>
            <w:rStyle w:val="Lienhypertexte"/>
            <w:rFonts w:ascii="Century Gothic" w:hAnsi="Century Gothic"/>
            <w:noProof/>
            <w:sz w:val="19"/>
            <w:szCs w:val="19"/>
            <w:lang w:bidi="en-US"/>
          </w:rPr>
          <w:t>L’expérimentation, les enjeux</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_Toc238395737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8</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38" w:history="1">
        <w:r w:rsidR="00FC43F8" w:rsidRPr="00EF71BB">
          <w:rPr>
            <w:rStyle w:val="Lienhypertexte"/>
            <w:rFonts w:ascii="Century Gothic" w:hAnsi="Century Gothic"/>
            <w:noProof/>
            <w:sz w:val="19"/>
            <w:szCs w:val="19"/>
            <w:lang w:bidi="en-US"/>
          </w:rPr>
          <w:t>Présentation des chapitres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_Toc238395738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8</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39" w:history="1">
        <w:r w:rsidR="00FC43F8" w:rsidRPr="00EF71BB">
          <w:rPr>
            <w:rStyle w:val="Lienhypertexte"/>
            <w:rFonts w:ascii="Century Gothic" w:hAnsi="Century Gothic"/>
            <w:noProof/>
            <w:sz w:val="19"/>
            <w:szCs w:val="19"/>
            <w:lang w:bidi="en-US"/>
          </w:rPr>
          <w:t>Chapitre 1 : Le contexte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_Toc238395739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10</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0" w:history="1">
        <w:r w:rsidR="00FC43F8" w:rsidRPr="00EF71BB">
          <w:rPr>
            <w:rStyle w:val="Lienhypertexte"/>
            <w:rFonts w:ascii="Century Gothic" w:hAnsi="Century Gothic"/>
            <w:noProof/>
            <w:sz w:val="19"/>
            <w:szCs w:val="19"/>
            <w:lang w:bidi="en-US"/>
          </w:rPr>
          <w:t>L’institut Saint-Joseph du Guintzet</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_Toc238395740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10</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1" w:history="1">
        <w:r w:rsidR="00FC43F8" w:rsidRPr="00EF71BB">
          <w:rPr>
            <w:rStyle w:val="Lienhypertexte"/>
            <w:rFonts w:ascii="Century Gothic" w:hAnsi="Century Gothic"/>
            <w:noProof/>
            <w:sz w:val="19"/>
            <w:szCs w:val="19"/>
            <w:lang w:bidi="en-US"/>
          </w:rPr>
          <w:t>La section de logopédie française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_Toc238395741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10</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2" w:history="1">
        <w:r w:rsidR="00FC43F8" w:rsidRPr="00EF71BB">
          <w:rPr>
            <w:rStyle w:val="Lienhypertexte"/>
            <w:rFonts w:ascii="Century Gothic" w:hAnsi="Century Gothic"/>
            <w:noProof/>
            <w:sz w:val="19"/>
            <w:szCs w:val="19"/>
            <w:lang w:bidi="en-US"/>
          </w:rPr>
          <w:t>La classe, l’encadrement</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_Toc238395742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11</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3" w:history="1">
        <w:r w:rsidR="00FC43F8" w:rsidRPr="00EF71BB">
          <w:rPr>
            <w:rStyle w:val="Lienhypertexte"/>
            <w:rFonts w:ascii="Century Gothic" w:hAnsi="Century Gothic"/>
            <w:noProof/>
            <w:sz w:val="19"/>
            <w:szCs w:val="19"/>
            <w:lang w:bidi="en-US"/>
          </w:rPr>
          <w:t>Les élèves : V et J</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_Toc238395743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11</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44" w:history="1">
        <w:r w:rsidR="00FC43F8" w:rsidRPr="00EF71BB">
          <w:rPr>
            <w:rStyle w:val="Lienhypertexte"/>
            <w:rFonts w:ascii="Century Gothic" w:hAnsi="Century Gothic"/>
            <w:noProof/>
            <w:sz w:val="19"/>
            <w:szCs w:val="19"/>
            <w:lang w:bidi="en-US"/>
          </w:rPr>
          <w:t>Chapitre 2 : Le cadre théorique et les questions de recherche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_Toc238395744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13</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45" w:history="1">
        <w:r w:rsidR="00FC43F8" w:rsidRPr="00EF71BB">
          <w:rPr>
            <w:rStyle w:val="Lienhypertexte"/>
            <w:rFonts w:ascii="Century Gothic" w:hAnsi="Century Gothic"/>
            <w:noProof/>
            <w:sz w:val="19"/>
            <w:szCs w:val="19"/>
            <w:lang w:bidi="en-US"/>
          </w:rPr>
          <w:t>1. La dysphasie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_Toc238395745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13</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6" w:history="1">
        <w:r w:rsidR="00FC43F8" w:rsidRPr="00EF71BB">
          <w:rPr>
            <w:rStyle w:val="Lienhypertexte"/>
            <w:rFonts w:ascii="Century Gothic" w:hAnsi="Century Gothic"/>
            <w:noProof/>
            <w:sz w:val="19"/>
            <w:szCs w:val="19"/>
            <w:lang w:bidi="en-US"/>
          </w:rPr>
          <w:t>Définitions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_Toc238395746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13</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7" w:history="1">
        <w:r w:rsidR="00FC43F8" w:rsidRPr="00EF71BB">
          <w:rPr>
            <w:rStyle w:val="Lienhypertexte"/>
            <w:rFonts w:ascii="Century Gothic" w:hAnsi="Century Gothic"/>
            <w:noProof/>
            <w:sz w:val="19"/>
            <w:szCs w:val="19"/>
            <w:lang w:bidi="en-US"/>
          </w:rPr>
          <w:t>Classification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_Toc238395747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13</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8" w:history="1">
        <w:r w:rsidR="00FC43F8" w:rsidRPr="00EF71BB">
          <w:rPr>
            <w:rStyle w:val="Lienhypertexte"/>
            <w:rFonts w:ascii="Century Gothic" w:hAnsi="Century Gothic"/>
            <w:noProof/>
            <w:sz w:val="19"/>
            <w:szCs w:val="19"/>
            <w:lang w:bidi="en-US"/>
          </w:rPr>
          <w:t>Adaptations pédagogiques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_Toc238395748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15</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49" w:history="1">
        <w:r w:rsidR="00FC43F8" w:rsidRPr="00EF71BB">
          <w:rPr>
            <w:rStyle w:val="Lienhypertexte"/>
            <w:rFonts w:ascii="Century Gothic" w:hAnsi="Century Gothic"/>
            <w:noProof/>
            <w:sz w:val="19"/>
            <w:szCs w:val="19"/>
            <w:lang w:bidi="en-US"/>
          </w:rPr>
          <w:t>Modèles d’intervention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_Toc238395749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17</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50" w:history="1">
        <w:r w:rsidR="00FC43F8" w:rsidRPr="00EF71BB">
          <w:rPr>
            <w:rStyle w:val="Lienhypertexte"/>
            <w:rFonts w:ascii="Century Gothic" w:hAnsi="Century Gothic"/>
            <w:noProof/>
            <w:sz w:val="19"/>
            <w:szCs w:val="19"/>
            <w:lang w:bidi="en-US"/>
          </w:rPr>
          <w:t>2. L’éducation cognitive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_Toc238395750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18</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51" w:history="1">
        <w:r w:rsidR="00FC43F8" w:rsidRPr="00EF71BB">
          <w:rPr>
            <w:rStyle w:val="Lienhypertexte"/>
            <w:rFonts w:ascii="Century Gothic" w:hAnsi="Century Gothic"/>
            <w:noProof/>
            <w:sz w:val="19"/>
            <w:szCs w:val="19"/>
            <w:lang w:bidi="en-US"/>
          </w:rPr>
          <w:t>Repères historiques (Loarer, 1998)</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_Toc238395751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18</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52" w:history="1">
        <w:r w:rsidR="00FC43F8" w:rsidRPr="00EF71BB">
          <w:rPr>
            <w:rStyle w:val="Lienhypertexte"/>
            <w:rFonts w:ascii="Century Gothic" w:hAnsi="Century Gothic"/>
            <w:noProof/>
            <w:sz w:val="19"/>
            <w:szCs w:val="19"/>
            <w:lang w:bidi="en-US"/>
          </w:rPr>
          <w:t>Méthodes d’éducation congnitive : Exemples, caractéristiques et perspectives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_Toc238395752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19</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53" w:history="1">
        <w:r w:rsidR="00FC43F8" w:rsidRPr="00EF71BB">
          <w:rPr>
            <w:rStyle w:val="Lienhypertexte"/>
            <w:rFonts w:ascii="Century Gothic" w:hAnsi="Century Gothic"/>
            <w:noProof/>
            <w:sz w:val="19"/>
            <w:szCs w:val="19"/>
            <w:lang w:bidi="en-US"/>
          </w:rPr>
          <w:t>3. La métacognition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_Toc238395753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21</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54" w:history="1">
        <w:r w:rsidR="00FC43F8" w:rsidRPr="00EF71BB">
          <w:rPr>
            <w:rStyle w:val="Lienhypertexte"/>
            <w:rFonts w:ascii="Century Gothic" w:hAnsi="Century Gothic"/>
            <w:noProof/>
            <w:sz w:val="19"/>
            <w:szCs w:val="19"/>
            <w:lang w:bidi="en-US"/>
          </w:rPr>
          <w:t>Qu’est-ce que c’est ?</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_Toc238395754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21</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55" w:history="1">
        <w:r w:rsidR="00FC43F8" w:rsidRPr="00EF71BB">
          <w:rPr>
            <w:rStyle w:val="Lienhypertexte"/>
            <w:rFonts w:ascii="Century Gothic" w:hAnsi="Century Gothic"/>
            <w:noProof/>
            <w:sz w:val="19"/>
            <w:szCs w:val="19"/>
            <w:lang w:bidi="en-US"/>
          </w:rPr>
          <w:t>A quoi sert la métacognition ?</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_Toc238395755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23</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56" w:history="1">
        <w:r w:rsidR="00FC43F8" w:rsidRPr="00EF71BB">
          <w:rPr>
            <w:rStyle w:val="Lienhypertexte"/>
            <w:rFonts w:ascii="Century Gothic" w:hAnsi="Century Gothic"/>
            <w:noProof/>
            <w:sz w:val="19"/>
            <w:szCs w:val="19"/>
            <w:lang w:bidi="en-US"/>
          </w:rPr>
          <w:t>Modalités et conditions de fonctionnement de la métacognition auprès des élèves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_Toc238395756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24</w:t>
        </w:r>
        <w:r w:rsidRPr="00EF71BB">
          <w:rPr>
            <w:rFonts w:ascii="Century Gothic" w:hAnsi="Century Gothic"/>
            <w:noProof/>
            <w:webHidden/>
            <w:sz w:val="19"/>
            <w:szCs w:val="19"/>
          </w:rPr>
          <w:fldChar w:fldCharType="end"/>
        </w:r>
      </w:hyperlink>
    </w:p>
    <w:p w:rsidR="00FC43F8" w:rsidRPr="00EF71BB" w:rsidRDefault="00783A1A" w:rsidP="00FC43F8">
      <w:pPr>
        <w:pStyle w:val="TM3"/>
        <w:tabs>
          <w:tab w:val="right" w:pos="9474"/>
        </w:tabs>
        <w:rPr>
          <w:rFonts w:ascii="Century Gothic" w:eastAsiaTheme="minorEastAsia" w:hAnsi="Century Gothic" w:cstheme="minorBidi"/>
          <w:noProof/>
          <w:sz w:val="19"/>
          <w:szCs w:val="19"/>
          <w:lang w:val="fr-CH" w:eastAsia="fr-CH"/>
        </w:rPr>
      </w:pPr>
      <w:hyperlink w:anchor="_Toc238395757" w:history="1">
        <w:r w:rsidR="00FC43F8" w:rsidRPr="00EF71BB">
          <w:rPr>
            <w:rStyle w:val="Lienhypertexte"/>
            <w:rFonts w:ascii="Century Gothic" w:hAnsi="Century Gothic"/>
            <w:noProof/>
            <w:sz w:val="19"/>
            <w:szCs w:val="19"/>
            <w:lang w:bidi="en-US"/>
          </w:rPr>
          <w:t>Fondements et limites de la métacognition pour l’aide spécialisée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_Toc238395757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25</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59" w:history="1">
        <w:r w:rsidR="00FC43F8" w:rsidRPr="00EF71BB">
          <w:rPr>
            <w:rStyle w:val="Lienhypertexte"/>
            <w:rFonts w:ascii="Century Gothic" w:hAnsi="Century Gothic"/>
            <w:noProof/>
            <w:sz w:val="19"/>
            <w:szCs w:val="19"/>
            <w:lang w:bidi="en-US"/>
          </w:rPr>
          <w:t>4. Le portfolio</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_Toc238395759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28</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60" w:history="1">
        <w:r w:rsidR="00FC43F8" w:rsidRPr="00EF71BB">
          <w:rPr>
            <w:rStyle w:val="Lienhypertexte"/>
            <w:rFonts w:ascii="Century Gothic" w:hAnsi="Century Gothic"/>
            <w:noProof/>
            <w:sz w:val="19"/>
            <w:szCs w:val="19"/>
            <w:lang w:bidi="en-US"/>
          </w:rPr>
          <w:t>5. Les questions de recherche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_Toc238395760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30</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61" w:history="1">
        <w:r w:rsidR="00FC43F8" w:rsidRPr="00EF71BB">
          <w:rPr>
            <w:rStyle w:val="Lienhypertexte"/>
            <w:rFonts w:ascii="Century Gothic" w:hAnsi="Century Gothic"/>
            <w:noProof/>
            <w:sz w:val="19"/>
            <w:szCs w:val="19"/>
            <w:lang w:bidi="en-US"/>
          </w:rPr>
          <w:t>Chapitre 3 : La démarche portfolio</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_Toc238395761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31</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2" w:history="1">
        <w:r w:rsidR="00FC43F8" w:rsidRPr="00EF71BB">
          <w:rPr>
            <w:rStyle w:val="Lienhypertexte"/>
            <w:rFonts w:ascii="Century Gothic" w:hAnsi="Century Gothic"/>
            <w:noProof/>
            <w:sz w:val="19"/>
            <w:szCs w:val="19"/>
            <w:lang w:bidi="en-US"/>
          </w:rPr>
          <w:t>Un cadre de travail à l’intention de l’enseignant</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_Toc238395762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31</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3" w:history="1">
        <w:r w:rsidR="00FC43F8" w:rsidRPr="00EF71BB">
          <w:rPr>
            <w:rStyle w:val="Lienhypertexte"/>
            <w:rFonts w:ascii="Century Gothic" w:hAnsi="Century Gothic"/>
            <w:noProof/>
            <w:kern w:val="28"/>
            <w:sz w:val="19"/>
            <w:szCs w:val="19"/>
            <w:lang w:bidi="en-US"/>
          </w:rPr>
          <w:t>Des supports pour aider les élèves à comprendre la démarche portfolio et le processus d’autoévaluation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_Toc238395763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31</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4" w:history="1">
        <w:r w:rsidR="00FC43F8" w:rsidRPr="00EF71BB">
          <w:rPr>
            <w:rStyle w:val="Lienhypertexte"/>
            <w:rFonts w:ascii="Century Gothic" w:hAnsi="Century Gothic"/>
            <w:noProof/>
            <w:sz w:val="19"/>
            <w:szCs w:val="19"/>
            <w:lang w:bidi="en-US"/>
          </w:rPr>
          <w:t>Le porfolio</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_Toc238395764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35</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5" w:history="1">
        <w:r w:rsidR="00FC43F8" w:rsidRPr="00EF71BB">
          <w:rPr>
            <w:rStyle w:val="Lienhypertexte"/>
            <w:rFonts w:ascii="Century Gothic" w:hAnsi="Century Gothic"/>
            <w:noProof/>
            <w:sz w:val="19"/>
            <w:szCs w:val="19"/>
            <w:lang w:bidi="en-US"/>
          </w:rPr>
          <w:t>Les raisons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_Toc238395765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35</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6" w:history="1">
        <w:r w:rsidR="00FC43F8" w:rsidRPr="00EF71BB">
          <w:rPr>
            <w:rStyle w:val="Lienhypertexte"/>
            <w:rFonts w:ascii="Century Gothic" w:hAnsi="Century Gothic"/>
            <w:noProof/>
            <w:sz w:val="19"/>
            <w:szCs w:val="19"/>
            <w:lang w:bidi="en-US"/>
          </w:rPr>
          <w:t>Les référents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_Toc238395766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37</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7" w:history="1">
        <w:r w:rsidR="00FC43F8" w:rsidRPr="00EF71BB">
          <w:rPr>
            <w:rStyle w:val="Lienhypertexte"/>
            <w:rFonts w:ascii="Century Gothic" w:hAnsi="Century Gothic"/>
            <w:noProof/>
            <w:sz w:val="19"/>
            <w:szCs w:val="19"/>
            <w:lang w:bidi="en-US"/>
          </w:rPr>
          <w:t>La fiche-guide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_Toc238395767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39</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8" w:history="1">
        <w:r w:rsidR="00FC43F8" w:rsidRPr="00EF71BB">
          <w:rPr>
            <w:rStyle w:val="Lienhypertexte"/>
            <w:rFonts w:ascii="Century Gothic" w:hAnsi="Century Gothic"/>
            <w:noProof/>
            <w:sz w:val="19"/>
            <w:szCs w:val="19"/>
            <w:lang w:bidi="en-US"/>
          </w:rPr>
          <w:t>La fiche « Mon défi… »</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_Toc238395768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39</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69" w:history="1">
        <w:r w:rsidR="00FC43F8" w:rsidRPr="00EF71BB">
          <w:rPr>
            <w:rStyle w:val="Lienhypertexte"/>
            <w:rFonts w:ascii="Century Gothic" w:hAnsi="Century Gothic"/>
            <w:noProof/>
            <w:sz w:val="19"/>
            <w:szCs w:val="19"/>
            <w:lang w:bidi="en-US"/>
          </w:rPr>
          <w:t>Les rendez-vous portfolio</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_Toc238395769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40</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70" w:history="1">
        <w:r w:rsidR="00FC43F8" w:rsidRPr="00EF71BB">
          <w:rPr>
            <w:rStyle w:val="Lienhypertexte"/>
            <w:rFonts w:ascii="Century Gothic" w:hAnsi="Century Gothic"/>
            <w:noProof/>
            <w:sz w:val="19"/>
            <w:szCs w:val="19"/>
            <w:lang w:bidi="en-US"/>
          </w:rPr>
          <w:t>Quelques principes de bases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_Toc238395770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40</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71" w:history="1">
        <w:r w:rsidR="00FC43F8" w:rsidRPr="00EF71BB">
          <w:rPr>
            <w:rStyle w:val="Lienhypertexte"/>
            <w:rFonts w:ascii="Century Gothic" w:hAnsi="Century Gothic"/>
            <w:noProof/>
            <w:sz w:val="19"/>
            <w:szCs w:val="19"/>
            <w:lang w:bidi="en-US"/>
          </w:rPr>
          <w:t>Chapitre 4 : Les conditions de réalisation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_Toc238395771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41</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72" w:history="1">
        <w:r w:rsidR="00FC43F8" w:rsidRPr="00EF71BB">
          <w:rPr>
            <w:rStyle w:val="Lienhypertexte"/>
            <w:rFonts w:ascii="Century Gothic" w:hAnsi="Century Gothic"/>
            <w:noProof/>
            <w:sz w:val="19"/>
            <w:szCs w:val="19"/>
            <w:lang w:bidi="en-US"/>
          </w:rPr>
          <w:t>1. Les entretiens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_Toc238395772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41</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73" w:history="1">
        <w:r w:rsidR="00FC43F8" w:rsidRPr="00EF71BB">
          <w:rPr>
            <w:rStyle w:val="Lienhypertexte"/>
            <w:rFonts w:ascii="Century Gothic" w:hAnsi="Century Gothic"/>
            <w:noProof/>
            <w:sz w:val="19"/>
            <w:szCs w:val="19"/>
            <w:lang w:bidi="en-US"/>
          </w:rPr>
          <w:t>2. Le contenu des portfolios et les fiches-guides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_Toc238395773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44</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74" w:history="1">
        <w:r w:rsidR="00FC43F8" w:rsidRPr="00EF71BB">
          <w:rPr>
            <w:rStyle w:val="Lienhypertexte"/>
            <w:rFonts w:ascii="Century Gothic" w:hAnsi="Century Gothic"/>
            <w:noProof/>
            <w:sz w:val="19"/>
            <w:szCs w:val="19"/>
            <w:lang w:bidi="en-US"/>
          </w:rPr>
          <w:t>3. Le journal de bord</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_Toc238395774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46</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75" w:history="1">
        <w:r w:rsidR="00FC43F8" w:rsidRPr="00EF71BB">
          <w:rPr>
            <w:rStyle w:val="Lienhypertexte"/>
            <w:rFonts w:ascii="Century Gothic" w:hAnsi="Century Gothic"/>
            <w:noProof/>
            <w:sz w:val="19"/>
            <w:szCs w:val="19"/>
            <w:lang w:bidi="en-US"/>
          </w:rPr>
          <w:t>4. La méthode d’analyse des traces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_Toc238395775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46</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76" w:history="1">
        <w:r w:rsidR="00FC43F8" w:rsidRPr="00EF71BB">
          <w:rPr>
            <w:rStyle w:val="Lienhypertexte"/>
            <w:rFonts w:ascii="Century Gothic" w:hAnsi="Century Gothic"/>
            <w:noProof/>
            <w:sz w:val="19"/>
            <w:szCs w:val="19"/>
            <w:lang w:bidi="en-US"/>
          </w:rPr>
          <w:t>Chapitre 5 : Analyse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_Toc238395776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47</w:t>
        </w:r>
        <w:r w:rsidRPr="00EF71BB">
          <w:rPr>
            <w:rFonts w:ascii="Century Gothic" w:hAnsi="Century Gothic"/>
            <w:noProof/>
            <w:webHidden/>
            <w:sz w:val="19"/>
            <w:szCs w:val="19"/>
          </w:rPr>
          <w:fldChar w:fldCharType="end"/>
        </w:r>
      </w:hyperlink>
    </w:p>
    <w:p w:rsidR="00FC43F8" w:rsidRPr="00EF71BB" w:rsidRDefault="00783A1A" w:rsidP="008B7142">
      <w:pPr>
        <w:pStyle w:val="TM2"/>
        <w:ind w:left="426" w:hanging="206"/>
        <w:rPr>
          <w:rFonts w:ascii="Century Gothic" w:eastAsiaTheme="minorEastAsia" w:hAnsi="Century Gothic" w:cstheme="minorBidi"/>
          <w:noProof/>
          <w:sz w:val="19"/>
          <w:szCs w:val="19"/>
          <w:lang w:val="fr-CH" w:eastAsia="fr-CH"/>
        </w:rPr>
      </w:pPr>
      <w:hyperlink w:anchor="_Toc238395777" w:history="1">
        <w:r w:rsidR="00FC43F8" w:rsidRPr="00EF71BB">
          <w:rPr>
            <w:rStyle w:val="Lienhypertexte"/>
            <w:rFonts w:ascii="Century Gothic" w:hAnsi="Century Gothic"/>
            <w:noProof/>
            <w:sz w:val="19"/>
            <w:szCs w:val="19"/>
            <w:lang w:bidi="en-US"/>
          </w:rPr>
          <w:t xml:space="preserve">1. Difficultés rencontrées, description et justifications de solutions trouvées ou des améliorations </w:t>
        </w:r>
        <w:r w:rsidR="008B7142">
          <w:rPr>
            <w:rStyle w:val="Lienhypertexte"/>
            <w:rFonts w:ascii="Century Gothic" w:hAnsi="Century Gothic"/>
            <w:noProof/>
            <w:sz w:val="19"/>
            <w:szCs w:val="19"/>
            <w:lang w:bidi="en-US"/>
          </w:rPr>
          <w:t xml:space="preserve">      possible</w:t>
        </w:r>
        <w:r w:rsidR="00794B16">
          <w:rPr>
            <w:rStyle w:val="Lienhypertexte"/>
            <w:rFonts w:ascii="Century Gothic" w:hAnsi="Century Gothic"/>
            <w:noProof/>
            <w:sz w:val="19"/>
            <w:szCs w:val="19"/>
            <w:lang w:bidi="en-US"/>
          </w:rPr>
          <w:t>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_Toc238395777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47</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78" w:history="1">
        <w:r w:rsidR="008B7142">
          <w:rPr>
            <w:rStyle w:val="Lienhypertexte"/>
            <w:rFonts w:ascii="Century Gothic" w:hAnsi="Century Gothic"/>
            <w:noProof/>
            <w:sz w:val="19"/>
            <w:szCs w:val="19"/>
            <w:lang w:bidi="en-US"/>
          </w:rPr>
          <w:t>La c</w:t>
        </w:r>
        <w:r w:rsidR="00FC43F8" w:rsidRPr="00EF71BB">
          <w:rPr>
            <w:rStyle w:val="Lienhypertexte"/>
            <w:rFonts w:ascii="Century Gothic" w:hAnsi="Century Gothic"/>
            <w:noProof/>
            <w:sz w:val="19"/>
            <w:szCs w:val="19"/>
            <w:lang w:bidi="en-US"/>
          </w:rPr>
          <w:t>omplexité du dispositif</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_Toc238395778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47</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79" w:history="1">
        <w:r w:rsidR="008B7142">
          <w:rPr>
            <w:rStyle w:val="Lienhypertexte"/>
            <w:rFonts w:ascii="Century Gothic" w:hAnsi="Century Gothic"/>
            <w:noProof/>
            <w:sz w:val="19"/>
            <w:szCs w:val="19"/>
            <w:lang w:bidi="en-US"/>
          </w:rPr>
          <w:t>« Réflexe</w:t>
        </w:r>
        <w:r w:rsidR="00FC43F8" w:rsidRPr="00EF71BB">
          <w:rPr>
            <w:rStyle w:val="Lienhypertexte"/>
            <w:rFonts w:ascii="Century Gothic" w:hAnsi="Century Gothic"/>
            <w:noProof/>
            <w:sz w:val="19"/>
            <w:szCs w:val="19"/>
            <w:lang w:bidi="en-US"/>
          </w:rPr>
          <w:t xml:space="preserve"> portfolio » et résistance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_Toc238395779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48</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0" w:history="1">
        <w:r w:rsidR="00FC43F8" w:rsidRPr="00EF71BB">
          <w:rPr>
            <w:rStyle w:val="Lienhypertexte"/>
            <w:rFonts w:ascii="Century Gothic" w:hAnsi="Century Gothic"/>
            <w:noProof/>
            <w:sz w:val="19"/>
            <w:szCs w:val="19"/>
            <w:lang w:bidi="en-US"/>
          </w:rPr>
          <w:t>Maintien du cadre, renoncements, ajustements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_Toc238395780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48</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1" w:history="1">
        <w:r w:rsidR="00FC43F8" w:rsidRPr="00EF71BB">
          <w:rPr>
            <w:rStyle w:val="Lienhypertexte"/>
            <w:rFonts w:ascii="Century Gothic" w:hAnsi="Century Gothic"/>
            <w:noProof/>
            <w:sz w:val="19"/>
            <w:szCs w:val="19"/>
            <w:lang w:bidi="en-US"/>
          </w:rPr>
          <w:t>Réponses aux besoins des élèves dysphasiques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_Toc238395781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49</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2" w:history="1">
        <w:r w:rsidR="00FC43F8" w:rsidRPr="00EF71BB">
          <w:rPr>
            <w:rStyle w:val="Lienhypertexte"/>
            <w:rFonts w:ascii="Century Gothic" w:hAnsi="Century Gothic"/>
            <w:noProof/>
            <w:sz w:val="19"/>
            <w:szCs w:val="19"/>
            <w:lang w:bidi="en-US"/>
          </w:rPr>
          <w:t>Autres ajustements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_Toc238395782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51</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83" w:history="1">
        <w:r w:rsidR="00FC43F8" w:rsidRPr="00EF71BB">
          <w:rPr>
            <w:rStyle w:val="Lienhypertexte"/>
            <w:rFonts w:ascii="Century Gothic" w:hAnsi="Century Gothic"/>
            <w:noProof/>
            <w:sz w:val="19"/>
            <w:szCs w:val="19"/>
            <w:lang w:bidi="en-US"/>
          </w:rPr>
          <w:t>2. Apports pour les élèves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_Toc238395783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52</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84" w:history="1">
        <w:r w:rsidR="00FC43F8" w:rsidRPr="00EF71BB">
          <w:rPr>
            <w:rStyle w:val="Lienhypertexte"/>
            <w:rFonts w:ascii="Century Gothic" w:hAnsi="Century Gothic"/>
            <w:noProof/>
            <w:sz w:val="19"/>
            <w:szCs w:val="19"/>
            <w:lang w:bidi="en-US"/>
          </w:rPr>
          <w:t>3. Apports pour l’enseignant</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_Toc238395784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55</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5" w:history="1">
        <w:r w:rsidR="00FC43F8" w:rsidRPr="00EF71BB">
          <w:rPr>
            <w:rStyle w:val="Lienhypertexte"/>
            <w:rFonts w:ascii="Century Gothic" w:hAnsi="Century Gothic"/>
            <w:noProof/>
            <w:sz w:val="19"/>
            <w:szCs w:val="19"/>
            <w:lang w:bidi="en-US"/>
          </w:rPr>
          <w:t>Des Contributions théoriques au service de l’évolution des pratiques</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_Toc238395785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55</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6" w:history="1">
        <w:r w:rsidR="00FC43F8" w:rsidRPr="00EF71BB">
          <w:rPr>
            <w:rStyle w:val="Lienhypertexte"/>
            <w:rFonts w:ascii="Century Gothic" w:hAnsi="Century Gothic"/>
            <w:noProof/>
            <w:sz w:val="19"/>
            <w:szCs w:val="19"/>
            <w:lang w:bidi="en-US"/>
          </w:rPr>
          <w:t>L’évolution du réfèrent de lecture et de la fiche-guide : pour une mei</w:t>
        </w:r>
        <w:r w:rsidR="008B7142">
          <w:rPr>
            <w:rStyle w:val="Lienhypertexte"/>
            <w:rFonts w:ascii="Century Gothic" w:hAnsi="Century Gothic"/>
            <w:noProof/>
            <w:sz w:val="19"/>
            <w:szCs w:val="19"/>
            <w:lang w:bidi="en-US"/>
          </w:rPr>
          <w:t>lleure visibilité des progrès  de l’</w:t>
        </w:r>
        <w:r w:rsidR="00FC43F8" w:rsidRPr="00EF71BB">
          <w:rPr>
            <w:rStyle w:val="Lienhypertexte"/>
            <w:rFonts w:ascii="Century Gothic" w:hAnsi="Century Gothic"/>
            <w:noProof/>
            <w:sz w:val="19"/>
            <w:szCs w:val="19"/>
            <w:lang w:bidi="en-US"/>
          </w:rPr>
          <w:t>élève et un dialogue métacognitif amélioré</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_Toc238395786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55</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7" w:history="1">
        <w:r w:rsidR="008B7142">
          <w:rPr>
            <w:rStyle w:val="Lienhypertexte"/>
            <w:rFonts w:ascii="Century Gothic" w:hAnsi="Century Gothic"/>
            <w:noProof/>
            <w:sz w:val="19"/>
            <w:szCs w:val="19"/>
            <w:lang w:bidi="en-US"/>
          </w:rPr>
          <w:t>Des l</w:t>
        </w:r>
        <w:r w:rsidR="00FC43F8" w:rsidRPr="00EF71BB">
          <w:rPr>
            <w:rStyle w:val="Lienhypertexte"/>
            <w:rFonts w:ascii="Century Gothic" w:hAnsi="Century Gothic"/>
            <w:noProof/>
            <w:sz w:val="19"/>
            <w:szCs w:val="19"/>
            <w:lang w:bidi="en-US"/>
          </w:rPr>
          <w:t>eçons collectives pour un meilleur partage des ressources et une incitation à se dépasser</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_Toc238395787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58</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8" w:history="1">
        <w:r w:rsidR="008B7142">
          <w:rPr>
            <w:rStyle w:val="Lienhypertexte"/>
            <w:rFonts w:ascii="Century Gothic" w:hAnsi="Century Gothic"/>
            <w:noProof/>
            <w:sz w:val="19"/>
            <w:szCs w:val="19"/>
            <w:lang w:bidi="en-US"/>
          </w:rPr>
          <w:t>Un q</w:t>
        </w:r>
        <w:r w:rsidR="00FC43F8" w:rsidRPr="00EF71BB">
          <w:rPr>
            <w:rStyle w:val="Lienhypertexte"/>
            <w:rFonts w:ascii="Century Gothic" w:hAnsi="Century Gothic"/>
            <w:noProof/>
            <w:sz w:val="19"/>
            <w:szCs w:val="19"/>
            <w:lang w:bidi="en-US"/>
          </w:rPr>
          <w:t>uestionnement plus riche et plus pertinent</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_Toc238395788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59</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89" w:history="1">
        <w:r w:rsidR="00FC43F8" w:rsidRPr="00EF71BB">
          <w:rPr>
            <w:rStyle w:val="Lienhypertexte"/>
            <w:rFonts w:ascii="Century Gothic" w:hAnsi="Century Gothic"/>
            <w:noProof/>
            <w:sz w:val="19"/>
            <w:szCs w:val="19"/>
            <w:lang w:bidi="en-US"/>
          </w:rPr>
          <w:t>Expérimentation de « Apprendre à contrôler son orthographe»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_Toc238395789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59</w:t>
        </w:r>
        <w:r w:rsidRPr="00EF71BB">
          <w:rPr>
            <w:rFonts w:ascii="Century Gothic" w:hAnsi="Century Gothic"/>
            <w:noProof/>
            <w:webHidden/>
            <w:sz w:val="19"/>
            <w:szCs w:val="19"/>
          </w:rPr>
          <w:fldChar w:fldCharType="end"/>
        </w:r>
      </w:hyperlink>
    </w:p>
    <w:p w:rsidR="00FC43F8" w:rsidRPr="00EF71BB" w:rsidRDefault="00783A1A">
      <w:pPr>
        <w:pStyle w:val="TM3"/>
        <w:tabs>
          <w:tab w:val="right" w:pos="9474"/>
        </w:tabs>
        <w:rPr>
          <w:rFonts w:ascii="Century Gothic" w:eastAsiaTheme="minorEastAsia" w:hAnsi="Century Gothic" w:cstheme="minorBidi"/>
          <w:noProof/>
          <w:sz w:val="19"/>
          <w:szCs w:val="19"/>
          <w:lang w:val="fr-CH" w:eastAsia="fr-CH"/>
        </w:rPr>
      </w:pPr>
      <w:hyperlink w:anchor="_Toc238395790" w:history="1">
        <w:r w:rsidR="008B7142">
          <w:rPr>
            <w:rStyle w:val="Lienhypertexte"/>
            <w:rFonts w:ascii="Century Gothic" w:hAnsi="Century Gothic"/>
            <w:noProof/>
            <w:sz w:val="19"/>
            <w:szCs w:val="19"/>
            <w:lang w:bidi="en-US"/>
          </w:rPr>
          <w:t xml:space="preserve">De la </w:t>
        </w:r>
        <w:r w:rsidR="00FC43F8" w:rsidRPr="00EF71BB">
          <w:rPr>
            <w:rStyle w:val="Lienhypertexte"/>
            <w:rFonts w:ascii="Century Gothic" w:hAnsi="Century Gothic"/>
            <w:noProof/>
            <w:sz w:val="19"/>
            <w:szCs w:val="19"/>
            <w:lang w:bidi="en-US"/>
          </w:rPr>
          <w:t>cohérence dès planification jusqu’à la mise en oeuvre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_Toc238395790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62</w:t>
        </w:r>
        <w:r w:rsidRPr="00EF71BB">
          <w:rPr>
            <w:rFonts w:ascii="Century Gothic" w:hAnsi="Century Gothic"/>
            <w:noProof/>
            <w:webHidden/>
            <w:sz w:val="19"/>
            <w:szCs w:val="19"/>
          </w:rPr>
          <w:fldChar w:fldCharType="end"/>
        </w:r>
      </w:hyperlink>
    </w:p>
    <w:p w:rsidR="00FC43F8" w:rsidRPr="00EF71BB" w:rsidRDefault="00783A1A">
      <w:pPr>
        <w:pStyle w:val="TM2"/>
        <w:rPr>
          <w:rFonts w:ascii="Century Gothic" w:eastAsiaTheme="minorEastAsia" w:hAnsi="Century Gothic" w:cstheme="minorBidi"/>
          <w:noProof/>
          <w:sz w:val="19"/>
          <w:szCs w:val="19"/>
          <w:lang w:val="fr-CH" w:eastAsia="fr-CH"/>
        </w:rPr>
      </w:pPr>
      <w:hyperlink w:anchor="_Toc238395791" w:history="1">
        <w:r w:rsidR="00FC43F8" w:rsidRPr="00EF71BB">
          <w:rPr>
            <w:rStyle w:val="Lienhypertexte"/>
            <w:rFonts w:ascii="Century Gothic" w:hAnsi="Century Gothic"/>
            <w:noProof/>
            <w:sz w:val="19"/>
            <w:szCs w:val="19"/>
            <w:lang w:bidi="en-US"/>
          </w:rPr>
          <w:t>4. Limite, risque et perspective de la démarche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_Toc238395791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63</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92" w:history="1">
        <w:r w:rsidR="00FC43F8" w:rsidRPr="00EF71BB">
          <w:rPr>
            <w:rStyle w:val="Lienhypertexte"/>
            <w:rFonts w:ascii="Century Gothic" w:hAnsi="Century Gothic"/>
            <w:noProof/>
            <w:sz w:val="19"/>
            <w:szCs w:val="19"/>
            <w:lang w:bidi="en-US"/>
          </w:rPr>
          <w:t>CONCLUSION</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_Toc238395792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64</w:t>
        </w:r>
        <w:r w:rsidRPr="00EF71BB">
          <w:rPr>
            <w:rFonts w:ascii="Century Gothic" w:hAnsi="Century Gothic"/>
            <w:noProof/>
            <w:webHidden/>
            <w:sz w:val="19"/>
            <w:szCs w:val="19"/>
          </w:rPr>
          <w:fldChar w:fldCharType="end"/>
        </w:r>
      </w:hyperlink>
    </w:p>
    <w:p w:rsidR="00FC43F8" w:rsidRPr="00EF71BB" w:rsidRDefault="00783A1A">
      <w:pPr>
        <w:pStyle w:val="TM1"/>
        <w:rPr>
          <w:rFonts w:ascii="Century Gothic" w:eastAsiaTheme="minorEastAsia" w:hAnsi="Century Gothic" w:cstheme="minorBidi"/>
          <w:b w:val="0"/>
          <w:noProof/>
          <w:sz w:val="19"/>
          <w:szCs w:val="19"/>
          <w:lang w:val="fr-CH" w:eastAsia="fr-CH"/>
        </w:rPr>
      </w:pPr>
      <w:hyperlink w:anchor="_Toc238395793" w:history="1">
        <w:r w:rsidR="00FC43F8" w:rsidRPr="00EF71BB">
          <w:rPr>
            <w:rStyle w:val="Lienhypertexte"/>
            <w:rFonts w:ascii="Century Gothic" w:hAnsi="Century Gothic"/>
            <w:noProof/>
            <w:sz w:val="19"/>
            <w:szCs w:val="19"/>
            <w:lang w:bidi="en-US"/>
          </w:rPr>
          <w:t>Bibliographie</w:t>
        </w:r>
        <w:r w:rsidR="00FC43F8" w:rsidRPr="00EF71BB">
          <w:rPr>
            <w:rFonts w:ascii="Century Gothic" w:hAnsi="Century Gothic"/>
            <w:noProof/>
            <w:webHidden/>
            <w:sz w:val="19"/>
            <w:szCs w:val="19"/>
          </w:rPr>
          <w:tab/>
        </w:r>
        <w:r w:rsidRPr="00EF71BB">
          <w:rPr>
            <w:rFonts w:ascii="Century Gothic" w:hAnsi="Century Gothic"/>
            <w:noProof/>
            <w:webHidden/>
            <w:sz w:val="19"/>
            <w:szCs w:val="19"/>
          </w:rPr>
          <w:fldChar w:fldCharType="begin"/>
        </w:r>
        <w:r w:rsidR="00FC43F8" w:rsidRPr="00EF71BB">
          <w:rPr>
            <w:rFonts w:ascii="Century Gothic" w:hAnsi="Century Gothic"/>
            <w:noProof/>
            <w:webHidden/>
            <w:sz w:val="19"/>
            <w:szCs w:val="19"/>
          </w:rPr>
          <w:instrText xml:space="preserve"> PAGEREF _Toc238395793 \h </w:instrText>
        </w:r>
        <w:r w:rsidRPr="00EF71BB">
          <w:rPr>
            <w:rFonts w:ascii="Century Gothic" w:hAnsi="Century Gothic"/>
            <w:noProof/>
            <w:webHidden/>
            <w:sz w:val="19"/>
            <w:szCs w:val="19"/>
          </w:rPr>
        </w:r>
        <w:r w:rsidRPr="00EF71BB">
          <w:rPr>
            <w:rFonts w:ascii="Century Gothic" w:hAnsi="Century Gothic"/>
            <w:noProof/>
            <w:webHidden/>
            <w:sz w:val="19"/>
            <w:szCs w:val="19"/>
          </w:rPr>
          <w:fldChar w:fldCharType="separate"/>
        </w:r>
        <w:r w:rsidR="00B06908">
          <w:rPr>
            <w:rFonts w:ascii="Century Gothic" w:hAnsi="Century Gothic"/>
            <w:noProof/>
            <w:webHidden/>
            <w:sz w:val="19"/>
            <w:szCs w:val="19"/>
          </w:rPr>
          <w:t>66</w:t>
        </w:r>
        <w:r w:rsidRPr="00EF71BB">
          <w:rPr>
            <w:rFonts w:ascii="Century Gothic" w:hAnsi="Century Gothic"/>
            <w:noProof/>
            <w:webHidden/>
            <w:sz w:val="19"/>
            <w:szCs w:val="19"/>
          </w:rPr>
          <w:fldChar w:fldCharType="end"/>
        </w:r>
      </w:hyperlink>
    </w:p>
    <w:p w:rsidR="00F43911" w:rsidRDefault="00783A1A" w:rsidP="009B6B5A">
      <w:pPr>
        <w:tabs>
          <w:tab w:val="right" w:pos="9462"/>
        </w:tabs>
        <w:rPr>
          <w:rFonts w:ascii="Century Gothic" w:hAnsi="Century Gothic" w:cs="Calibri"/>
          <w:sz w:val="19"/>
          <w:szCs w:val="19"/>
          <w:lang w:val="fr-FR"/>
        </w:rPr>
      </w:pPr>
      <w:r w:rsidRPr="00EF71BB">
        <w:rPr>
          <w:rFonts w:ascii="Century Gothic" w:hAnsi="Century Gothic"/>
          <w:sz w:val="19"/>
          <w:szCs w:val="19"/>
          <w:lang w:val="fr-FR"/>
        </w:rPr>
        <w:fldChar w:fldCharType="end"/>
      </w:r>
      <w:r w:rsidR="000C0FF2" w:rsidRPr="00EF71BB">
        <w:rPr>
          <w:rFonts w:ascii="Century Gothic" w:hAnsi="Century Gothic"/>
          <w:sz w:val="19"/>
          <w:szCs w:val="19"/>
          <w:lang w:val="fr-FR"/>
        </w:rPr>
        <w:br/>
      </w:r>
      <w:r w:rsidR="000C0FF2" w:rsidRPr="00EF71BB">
        <w:rPr>
          <w:rFonts w:ascii="Century Gothic" w:hAnsi="Century Gothic" w:cs="Calibri"/>
          <w:b/>
          <w:sz w:val="19"/>
          <w:szCs w:val="19"/>
          <w:lang w:val="fr-FR"/>
        </w:rPr>
        <w:t>ANNEXES</w:t>
      </w:r>
      <w:r w:rsidR="000C0FF2" w:rsidRPr="00EF71BB">
        <w:rPr>
          <w:rFonts w:ascii="Century Gothic" w:hAnsi="Century Gothic" w:cs="Calibri"/>
          <w:b/>
          <w:sz w:val="19"/>
          <w:szCs w:val="19"/>
          <w:lang w:val="fr-FR"/>
        </w:rPr>
        <w:br/>
      </w:r>
      <w:r w:rsidR="000C0FF2" w:rsidRPr="00EF71BB">
        <w:rPr>
          <w:rFonts w:ascii="Century Gothic" w:hAnsi="Century Gothic" w:cs="Calibri"/>
          <w:b/>
          <w:sz w:val="19"/>
          <w:szCs w:val="19"/>
          <w:lang w:val="fr-FR"/>
        </w:rPr>
        <w:br/>
      </w:r>
      <w:r w:rsidR="001F3147" w:rsidRPr="00EF71BB">
        <w:rPr>
          <w:rFonts w:ascii="Century Gothic" w:hAnsi="Century Gothic" w:cs="Calibri"/>
          <w:sz w:val="19"/>
          <w:szCs w:val="19"/>
          <w:lang w:val="fr-FR"/>
        </w:rPr>
        <w:t>Annexe 1 : Description de J et de V</w:t>
      </w:r>
      <w:r w:rsidR="001F3147" w:rsidRPr="00EF71BB">
        <w:rPr>
          <w:rFonts w:ascii="Century Gothic" w:hAnsi="Century Gothic" w:cs="Calibri"/>
          <w:sz w:val="19"/>
          <w:szCs w:val="19"/>
          <w:lang w:val="fr-FR"/>
        </w:rPr>
        <w:tab/>
        <w:t>2</w:t>
      </w:r>
      <w:r w:rsidR="001F3147" w:rsidRPr="00EF71BB">
        <w:rPr>
          <w:rFonts w:ascii="Century Gothic" w:hAnsi="Century Gothic" w:cs="Calibri"/>
          <w:sz w:val="19"/>
          <w:szCs w:val="19"/>
          <w:lang w:val="fr-FR"/>
        </w:rPr>
        <w:br/>
        <w:t>Annexe 2 : Classification des dysphasies</w:t>
      </w:r>
      <w:r w:rsidR="001F3147" w:rsidRPr="00EF71BB">
        <w:rPr>
          <w:rFonts w:ascii="Century Gothic" w:hAnsi="Century Gothic" w:cs="Calibri"/>
          <w:sz w:val="19"/>
          <w:szCs w:val="19"/>
          <w:lang w:val="fr-FR"/>
        </w:rPr>
        <w:tab/>
        <w:t>11</w:t>
      </w:r>
      <w:r w:rsidR="001F3147" w:rsidRPr="00EF71BB">
        <w:rPr>
          <w:rFonts w:ascii="Century Gothic" w:hAnsi="Century Gothic" w:cs="Calibri"/>
          <w:sz w:val="19"/>
          <w:szCs w:val="19"/>
          <w:lang w:val="fr-FR"/>
        </w:rPr>
        <w:br/>
        <w:t>Annexe 3 : Les actions posées par l’élève lors de l’autoévaluation</w:t>
      </w:r>
      <w:r w:rsidR="001F3147" w:rsidRPr="00EF71BB">
        <w:rPr>
          <w:rFonts w:ascii="Century Gothic" w:hAnsi="Century Gothic" w:cs="Calibri"/>
          <w:sz w:val="19"/>
          <w:szCs w:val="19"/>
          <w:lang w:val="fr-FR"/>
        </w:rPr>
        <w:tab/>
        <w:t>17</w:t>
      </w:r>
      <w:r w:rsidR="001F3147" w:rsidRPr="00EF71BB">
        <w:rPr>
          <w:rFonts w:ascii="Century Gothic" w:hAnsi="Century Gothic" w:cs="Calibri"/>
          <w:sz w:val="19"/>
          <w:szCs w:val="19"/>
          <w:lang w:val="fr-FR"/>
        </w:rPr>
        <w:br/>
        <w:t>Annexe 4 : La métacognition, Yolande Ouellet, 2006</w:t>
      </w:r>
      <w:r w:rsidR="001F3147" w:rsidRPr="00EF71BB">
        <w:rPr>
          <w:rFonts w:ascii="Century Gothic" w:hAnsi="Century Gothic" w:cs="Calibri"/>
          <w:sz w:val="19"/>
          <w:szCs w:val="19"/>
          <w:lang w:val="fr-FR"/>
        </w:rPr>
        <w:tab/>
        <w:t>18</w:t>
      </w:r>
      <w:r w:rsidR="001F3147" w:rsidRPr="00EF71BB">
        <w:rPr>
          <w:rFonts w:ascii="Century Gothic" w:hAnsi="Century Gothic" w:cs="Calibri"/>
          <w:sz w:val="19"/>
          <w:szCs w:val="19"/>
          <w:lang w:val="fr-FR"/>
        </w:rPr>
        <w:br/>
        <w:t>Annexe 5 : Transcription des entretiens</w:t>
      </w:r>
      <w:r w:rsidR="001F3147" w:rsidRPr="00EF71BB">
        <w:rPr>
          <w:rFonts w:ascii="Century Gothic" w:hAnsi="Century Gothic" w:cs="Calibri"/>
          <w:sz w:val="19"/>
          <w:szCs w:val="19"/>
          <w:lang w:val="fr-FR"/>
        </w:rPr>
        <w:tab/>
        <w:t>19</w:t>
      </w:r>
      <w:r w:rsidR="001F3147" w:rsidRPr="00EF71BB">
        <w:rPr>
          <w:rFonts w:ascii="Century Gothic" w:hAnsi="Century Gothic" w:cs="Calibri"/>
          <w:sz w:val="19"/>
          <w:szCs w:val="19"/>
          <w:lang w:val="fr-FR"/>
        </w:rPr>
        <w:br/>
        <w:t>Annexe 6 : Contenu du portfolio de J et de V</w:t>
      </w:r>
      <w:r w:rsidR="001F3147" w:rsidRPr="00EF71BB">
        <w:rPr>
          <w:rFonts w:ascii="Century Gothic" w:hAnsi="Century Gothic" w:cs="Calibri"/>
          <w:sz w:val="19"/>
          <w:szCs w:val="19"/>
          <w:lang w:val="fr-FR"/>
        </w:rPr>
        <w:tab/>
        <w:t>45</w:t>
      </w:r>
      <w:r w:rsidR="001F3147" w:rsidRPr="00EF71BB">
        <w:rPr>
          <w:rFonts w:ascii="Century Gothic" w:hAnsi="Century Gothic" w:cs="Calibri"/>
          <w:sz w:val="19"/>
          <w:szCs w:val="19"/>
          <w:lang w:val="fr-FR"/>
        </w:rPr>
        <w:br/>
        <w:t>Annexe 7 : Journal de bord/Récit</w:t>
      </w:r>
      <w:r w:rsidR="001F3147" w:rsidRPr="00EF71BB">
        <w:rPr>
          <w:rFonts w:ascii="Century Gothic" w:hAnsi="Century Gothic" w:cs="Calibri"/>
          <w:sz w:val="19"/>
          <w:szCs w:val="19"/>
          <w:lang w:val="fr-FR"/>
        </w:rPr>
        <w:tab/>
        <w:t>47</w:t>
      </w:r>
    </w:p>
    <w:p w:rsidR="00EF71BB" w:rsidRPr="00EF71BB" w:rsidRDefault="00EF71BB" w:rsidP="009B6B5A">
      <w:pPr>
        <w:tabs>
          <w:tab w:val="right" w:pos="9462"/>
        </w:tabs>
        <w:rPr>
          <w:rFonts w:ascii="Century Gothic" w:hAnsi="Century Gothic" w:cs="Calibri"/>
          <w:b/>
          <w:sz w:val="19"/>
          <w:szCs w:val="19"/>
          <w:lang w:val="fr-FR"/>
        </w:rPr>
      </w:pPr>
    </w:p>
    <w:p w:rsidR="00F079A3" w:rsidRPr="00AA7E74" w:rsidRDefault="00F079A3" w:rsidP="00F079A3">
      <w:pPr>
        <w:pStyle w:val="Corpsdetextebleufonc"/>
        <w:rPr>
          <w:i/>
          <w:color w:val="auto"/>
        </w:rPr>
      </w:pPr>
      <w:r w:rsidRPr="00AA7E74">
        <w:rPr>
          <w:i/>
          <w:color w:val="auto"/>
        </w:rPr>
        <w:t xml:space="preserve">Ce mémoire est écrit à la première personne du singulier « je » </w:t>
      </w:r>
      <w:r w:rsidR="00BD0D2B">
        <w:rPr>
          <w:i/>
          <w:color w:val="auto"/>
        </w:rPr>
        <w:t>uniquement dans le</w:t>
      </w:r>
      <w:r w:rsidR="0050179F">
        <w:rPr>
          <w:i/>
          <w:color w:val="auto"/>
        </w:rPr>
        <w:t>s</w:t>
      </w:r>
      <w:r w:rsidR="00973F5C">
        <w:rPr>
          <w:i/>
          <w:color w:val="auto"/>
        </w:rPr>
        <w:t xml:space="preserve"> sous-chapitre</w:t>
      </w:r>
      <w:r w:rsidR="00CE06F0">
        <w:rPr>
          <w:i/>
          <w:color w:val="auto"/>
        </w:rPr>
        <w:t xml:space="preserve">s </w:t>
      </w:r>
      <w:r w:rsidR="00973F5C">
        <w:rPr>
          <w:i/>
          <w:color w:val="auto"/>
        </w:rPr>
        <w:t xml:space="preserve"> «Justifications »</w:t>
      </w:r>
      <w:r w:rsidR="0050179F">
        <w:rPr>
          <w:i/>
          <w:color w:val="auto"/>
        </w:rPr>
        <w:t>, « L’expérimentation, les enjeux »</w:t>
      </w:r>
      <w:r w:rsidRPr="00AA7E74">
        <w:rPr>
          <w:i/>
          <w:color w:val="auto"/>
        </w:rPr>
        <w:t xml:space="preserve"> et la conclusion. Dans les autres chapitres, c’est le « nous » académique qui a été privilégié. L’option du « je » dans </w:t>
      </w:r>
      <w:r w:rsidR="00973F5C">
        <w:rPr>
          <w:i/>
          <w:color w:val="auto"/>
        </w:rPr>
        <w:t>les parties citées</w:t>
      </w:r>
      <w:r w:rsidR="00973F5C" w:rsidRPr="00AA7E74">
        <w:rPr>
          <w:i/>
          <w:color w:val="auto"/>
        </w:rPr>
        <w:t xml:space="preserve"> </w:t>
      </w:r>
      <w:r w:rsidRPr="00AA7E74">
        <w:rPr>
          <w:i/>
          <w:color w:val="auto"/>
        </w:rPr>
        <w:t xml:space="preserve">s’est </w:t>
      </w:r>
      <w:r w:rsidR="00EB370B">
        <w:rPr>
          <w:i/>
          <w:color w:val="auto"/>
        </w:rPr>
        <w:t xml:space="preserve">naturellement </w:t>
      </w:r>
      <w:r w:rsidRPr="00AA7E74">
        <w:rPr>
          <w:i/>
          <w:color w:val="auto"/>
        </w:rPr>
        <w:t>imposée à moi</w:t>
      </w:r>
      <w:r w:rsidR="00EB370B">
        <w:rPr>
          <w:i/>
          <w:color w:val="auto"/>
        </w:rPr>
        <w:t> : j</w:t>
      </w:r>
      <w:r w:rsidRPr="00AA7E74">
        <w:rPr>
          <w:i/>
          <w:color w:val="auto"/>
        </w:rPr>
        <w:t>e ne suis pas parvenu à parler de moi en « nous », parce que</w:t>
      </w:r>
      <w:r w:rsidR="00EB370B">
        <w:rPr>
          <w:i/>
          <w:color w:val="auto"/>
        </w:rPr>
        <w:t xml:space="preserve"> </w:t>
      </w:r>
      <w:r w:rsidRPr="00AA7E74">
        <w:rPr>
          <w:i/>
          <w:color w:val="auto"/>
        </w:rPr>
        <w:t xml:space="preserve"> « je » suis  l’objet principal, au point de départ, de ce mémoire.  Utiliser le « nous » dans, notamment, la partie théorique </w:t>
      </w:r>
      <w:r w:rsidRPr="00AA7E74">
        <w:rPr>
          <w:i/>
          <w:color w:val="auto"/>
        </w:rPr>
        <w:lastRenderedPageBreak/>
        <w:t>et l’analyse relevait pour moi à la fois du souhait de prendre une distance maximale par rapport aux processus et de la volonté d’expérimenter un exercice d’écriture académique.</w:t>
      </w:r>
    </w:p>
    <w:p w:rsidR="00937DB2" w:rsidRPr="00F079A3" w:rsidRDefault="00937DB2" w:rsidP="00F079A3">
      <w:pPr>
        <w:rPr>
          <w:caps/>
          <w:spacing w:val="20"/>
          <w:sz w:val="28"/>
          <w:szCs w:val="28"/>
        </w:rPr>
      </w:pPr>
    </w:p>
    <w:p w:rsidR="00C30078" w:rsidRDefault="00F079A3" w:rsidP="00A94E2B">
      <w:pPr>
        <w:pStyle w:val="Titre1"/>
      </w:pPr>
      <w:bookmarkStart w:id="1" w:name="_Toc232743958"/>
      <w:bookmarkStart w:id="2" w:name="_Toc232752022"/>
      <w:r>
        <w:br w:type="page"/>
      </w:r>
      <w:bookmarkStart w:id="3" w:name="_Toc234984059"/>
      <w:bookmarkStart w:id="4" w:name="_Toc235248902"/>
      <w:bookmarkStart w:id="5" w:name="_Toc238192936"/>
      <w:bookmarkStart w:id="6" w:name="_Toc238193021"/>
      <w:bookmarkStart w:id="7" w:name="_Toc238395735"/>
      <w:bookmarkEnd w:id="1"/>
      <w:bookmarkEnd w:id="2"/>
      <w:r w:rsidRPr="00197F93">
        <w:lastRenderedPageBreak/>
        <w:t>INTRODUCTION</w:t>
      </w:r>
      <w:bookmarkEnd w:id="3"/>
      <w:bookmarkEnd w:id="4"/>
      <w:bookmarkEnd w:id="5"/>
      <w:bookmarkEnd w:id="6"/>
      <w:bookmarkEnd w:id="7"/>
    </w:p>
    <w:p w:rsidR="000C3ABD" w:rsidRDefault="008B2960">
      <w:pPr>
        <w:pStyle w:val="Titre3"/>
      </w:pPr>
      <w:bookmarkStart w:id="8" w:name="_Toc232743959"/>
      <w:bookmarkStart w:id="9" w:name="_Toc235248903"/>
      <w:bookmarkStart w:id="10" w:name="_Toc238395736"/>
      <w:r w:rsidRPr="00AA7E74">
        <w:t>Justification</w:t>
      </w:r>
      <w:r w:rsidR="00650FFF" w:rsidRPr="00AA7E74">
        <w:t>s</w:t>
      </w:r>
      <w:bookmarkEnd w:id="8"/>
      <w:bookmarkEnd w:id="9"/>
      <w:bookmarkEnd w:id="10"/>
    </w:p>
    <w:p w:rsidR="000972AE" w:rsidRPr="00AA7E74" w:rsidRDefault="000972AE" w:rsidP="00735BA6">
      <w:pPr>
        <w:pStyle w:val="Corpsdetextebleufonc"/>
        <w:rPr>
          <w:color w:val="auto"/>
        </w:rPr>
      </w:pPr>
      <w:r w:rsidRPr="00AA7E74">
        <w:rPr>
          <w:color w:val="auto"/>
        </w:rPr>
        <w:t>Les raisons du</w:t>
      </w:r>
      <w:r w:rsidR="00735BA6" w:rsidRPr="00AA7E74">
        <w:rPr>
          <w:color w:val="auto"/>
        </w:rPr>
        <w:t xml:space="preserve"> choix d’une thématique liée à l’évaluation et à la métacognition </w:t>
      </w:r>
      <w:r w:rsidR="00101461" w:rsidRPr="00AA7E74">
        <w:rPr>
          <w:color w:val="auto"/>
        </w:rPr>
        <w:t xml:space="preserve">ont leurs fondements </w:t>
      </w:r>
      <w:r w:rsidR="00735BA6" w:rsidRPr="00AA7E74">
        <w:rPr>
          <w:color w:val="auto"/>
        </w:rPr>
        <w:t>dans mon histoire personne</w:t>
      </w:r>
      <w:r w:rsidR="00A328D4" w:rsidRPr="00AA7E74">
        <w:rPr>
          <w:color w:val="auto"/>
        </w:rPr>
        <w:t>l</w:t>
      </w:r>
      <w:r w:rsidR="002A5A20" w:rsidRPr="00AA7E74">
        <w:rPr>
          <w:color w:val="auto"/>
        </w:rPr>
        <w:t xml:space="preserve">le </w:t>
      </w:r>
      <w:r w:rsidR="00735BA6" w:rsidRPr="00AA7E74">
        <w:rPr>
          <w:color w:val="auto"/>
        </w:rPr>
        <w:t>d’apprenant et d’enseignant</w:t>
      </w:r>
      <w:r w:rsidR="00101461" w:rsidRPr="00AA7E74">
        <w:rPr>
          <w:color w:val="auto"/>
        </w:rPr>
        <w:t xml:space="preserve"> régulier. L</w:t>
      </w:r>
      <w:r w:rsidR="002A5A20" w:rsidRPr="00AA7E74">
        <w:rPr>
          <w:color w:val="auto"/>
        </w:rPr>
        <w:t>’environnement favorable offert par</w:t>
      </w:r>
      <w:r w:rsidR="00101461" w:rsidRPr="00AA7E74">
        <w:rPr>
          <w:color w:val="auto"/>
        </w:rPr>
        <w:t xml:space="preserve"> mon contexte de travail actuel pour la mise en place d’une démarche portfolio a été</w:t>
      </w:r>
      <w:r w:rsidR="005C74D5" w:rsidRPr="00AA7E74">
        <w:rPr>
          <w:color w:val="auto"/>
        </w:rPr>
        <w:t>,</w:t>
      </w:r>
      <w:r w:rsidR="00101461" w:rsidRPr="00AA7E74">
        <w:rPr>
          <w:color w:val="auto"/>
        </w:rPr>
        <w:t xml:space="preserve"> </w:t>
      </w:r>
      <w:r w:rsidR="005C74D5" w:rsidRPr="00AA7E74">
        <w:rPr>
          <w:color w:val="auto"/>
        </w:rPr>
        <w:t xml:space="preserve">quant à lui, </w:t>
      </w:r>
      <w:r w:rsidR="00101461" w:rsidRPr="00AA7E74">
        <w:rPr>
          <w:color w:val="auto"/>
        </w:rPr>
        <w:t>un encouragement supplémentaire.</w:t>
      </w:r>
    </w:p>
    <w:p w:rsidR="000972AE" w:rsidRPr="00AA7E74" w:rsidRDefault="00735BA6" w:rsidP="000972AE">
      <w:pPr>
        <w:pStyle w:val="Corpsdetextebleufonc"/>
        <w:ind w:firstLine="0"/>
        <w:rPr>
          <w:color w:val="auto"/>
        </w:rPr>
      </w:pPr>
      <w:r w:rsidRPr="00AA7E74">
        <w:rPr>
          <w:color w:val="auto"/>
        </w:rPr>
        <w:t>Mon parcours d’apprenant</w:t>
      </w:r>
      <w:r w:rsidR="00A328D4" w:rsidRPr="00AA7E74">
        <w:rPr>
          <w:color w:val="auto"/>
        </w:rPr>
        <w:t>, d’abord,</w:t>
      </w:r>
      <w:r w:rsidRPr="00AA7E74">
        <w:rPr>
          <w:color w:val="auto"/>
        </w:rPr>
        <w:t xml:space="preserve"> est parsemé d’expériences mal vécues </w:t>
      </w:r>
      <w:r w:rsidR="0050501F">
        <w:rPr>
          <w:color w:val="auto"/>
        </w:rPr>
        <w:t>liée à un</w:t>
      </w:r>
      <w:r w:rsidRPr="00AA7E74">
        <w:rPr>
          <w:color w:val="auto"/>
        </w:rPr>
        <w:t xml:space="preserve"> système scolaire dont j’ai bien souvent pensé qu’il s’ingéniait à détruire mon plaisir d’apprendre, ne m’autorisant que trop peu à revenir sur mes échecs et ne valorisant que rarement mes réussites. J’ai le souvenir</w:t>
      </w:r>
      <w:r w:rsidR="000972AE" w:rsidRPr="00AA7E74">
        <w:rPr>
          <w:color w:val="auto"/>
        </w:rPr>
        <w:t xml:space="preserve">, notamment en </w:t>
      </w:r>
      <w:r w:rsidR="008B2960" w:rsidRPr="00AA7E74">
        <w:rPr>
          <w:color w:val="auto"/>
        </w:rPr>
        <w:t>cinquième</w:t>
      </w:r>
      <w:r w:rsidR="000972AE" w:rsidRPr="00AA7E74">
        <w:rPr>
          <w:color w:val="auto"/>
        </w:rPr>
        <w:t xml:space="preserve"> primaire, </w:t>
      </w:r>
      <w:r w:rsidRPr="00AA7E74">
        <w:rPr>
          <w:color w:val="auto"/>
        </w:rPr>
        <w:t>de dictées hebdomadaires</w:t>
      </w:r>
      <w:r w:rsidR="00A328D4" w:rsidRPr="00AA7E74">
        <w:rPr>
          <w:color w:val="auto"/>
        </w:rPr>
        <w:t xml:space="preserve"> </w:t>
      </w:r>
      <w:r w:rsidRPr="00AA7E74">
        <w:rPr>
          <w:color w:val="auto"/>
        </w:rPr>
        <w:t>dans</w:t>
      </w:r>
      <w:r w:rsidR="00A328D4" w:rsidRPr="00AA7E74">
        <w:rPr>
          <w:color w:val="auto"/>
        </w:rPr>
        <w:t xml:space="preserve"> lesquel</w:t>
      </w:r>
      <w:r w:rsidR="0050501F">
        <w:rPr>
          <w:color w:val="auto"/>
        </w:rPr>
        <w:t>le</w:t>
      </w:r>
      <w:r w:rsidR="00A328D4" w:rsidRPr="00AA7E74">
        <w:rPr>
          <w:color w:val="auto"/>
        </w:rPr>
        <w:t>s je laissais tant</w:t>
      </w:r>
      <w:r w:rsidRPr="00AA7E74">
        <w:rPr>
          <w:color w:val="auto"/>
        </w:rPr>
        <w:t xml:space="preserve"> d’erreurs</w:t>
      </w:r>
      <w:r w:rsidR="00A328D4" w:rsidRPr="00AA7E74">
        <w:rPr>
          <w:color w:val="auto"/>
        </w:rPr>
        <w:t xml:space="preserve"> et dont la seule remédiation consistait à une « bête » </w:t>
      </w:r>
      <w:r w:rsidR="008B2960" w:rsidRPr="00AA7E74">
        <w:rPr>
          <w:color w:val="auto"/>
        </w:rPr>
        <w:t>re</w:t>
      </w:r>
      <w:r w:rsidR="00A328D4" w:rsidRPr="00AA7E74">
        <w:rPr>
          <w:color w:val="auto"/>
        </w:rPr>
        <w:t>copie ou</w:t>
      </w:r>
      <w:r w:rsidR="0050501F">
        <w:rPr>
          <w:color w:val="auto"/>
        </w:rPr>
        <w:t>,</w:t>
      </w:r>
      <w:r w:rsidR="00A328D4" w:rsidRPr="00AA7E74">
        <w:rPr>
          <w:color w:val="auto"/>
        </w:rPr>
        <w:t xml:space="preserve"> </w:t>
      </w:r>
      <w:r w:rsidR="008B2960" w:rsidRPr="00AA7E74">
        <w:rPr>
          <w:color w:val="auto"/>
        </w:rPr>
        <w:t>plus tard</w:t>
      </w:r>
      <w:r w:rsidR="0050501F">
        <w:rPr>
          <w:color w:val="auto"/>
        </w:rPr>
        <w:t>,</w:t>
      </w:r>
      <w:r w:rsidR="008B2960" w:rsidRPr="00AA7E74">
        <w:rPr>
          <w:color w:val="auto"/>
        </w:rPr>
        <w:t xml:space="preserve"> </w:t>
      </w:r>
      <w:r w:rsidR="000972AE" w:rsidRPr="00AA7E74">
        <w:rPr>
          <w:color w:val="auto"/>
        </w:rPr>
        <w:t>en formation initiale</w:t>
      </w:r>
      <w:r w:rsidR="008B2960" w:rsidRPr="00AA7E74">
        <w:rPr>
          <w:color w:val="auto"/>
        </w:rPr>
        <w:t>,</w:t>
      </w:r>
      <w:r w:rsidR="000972AE" w:rsidRPr="00AA7E74">
        <w:rPr>
          <w:color w:val="auto"/>
        </w:rPr>
        <w:t xml:space="preserve"> de </w:t>
      </w:r>
      <w:r w:rsidR="00A328D4" w:rsidRPr="00AA7E74">
        <w:rPr>
          <w:color w:val="auto"/>
        </w:rPr>
        <w:t>la distribution dans l’ordre décroissant</w:t>
      </w:r>
      <w:r w:rsidR="00F92861" w:rsidRPr="00AA7E74">
        <w:rPr>
          <w:color w:val="auto"/>
        </w:rPr>
        <w:t xml:space="preserve"> de la valeur des notes</w:t>
      </w:r>
      <w:r w:rsidR="005D11BF" w:rsidRPr="00AA7E74">
        <w:rPr>
          <w:color w:val="auto"/>
        </w:rPr>
        <w:t>,</w:t>
      </w:r>
      <w:r w:rsidR="00A328D4" w:rsidRPr="00AA7E74">
        <w:rPr>
          <w:color w:val="auto"/>
        </w:rPr>
        <w:t xml:space="preserve"> des év</w:t>
      </w:r>
      <w:r w:rsidR="00EB3591" w:rsidRPr="00AA7E74">
        <w:rPr>
          <w:color w:val="auto"/>
        </w:rPr>
        <w:t>aluations d’histoire accompagnée</w:t>
      </w:r>
      <w:r w:rsidR="005D11BF" w:rsidRPr="00AA7E74">
        <w:rPr>
          <w:color w:val="auto"/>
        </w:rPr>
        <w:t>s</w:t>
      </w:r>
      <w:r w:rsidR="00A328D4" w:rsidRPr="00AA7E74">
        <w:rPr>
          <w:color w:val="auto"/>
        </w:rPr>
        <w:t xml:space="preserve"> des commentaires sarcastiques du professeur. Je pourrais évid</w:t>
      </w:r>
      <w:r w:rsidR="00113EEC" w:rsidRPr="00AA7E74">
        <w:rPr>
          <w:color w:val="auto"/>
        </w:rPr>
        <w:t>emment multiplier les exemples.</w:t>
      </w:r>
      <w:r w:rsidR="008B2960" w:rsidRPr="00AA7E74">
        <w:rPr>
          <w:color w:val="auto"/>
        </w:rPr>
        <w:t xml:space="preserve"> Cela me paraît inutile</w:t>
      </w:r>
      <w:r w:rsidR="00101461" w:rsidRPr="00AA7E74">
        <w:rPr>
          <w:color w:val="auto"/>
        </w:rPr>
        <w:t>,</w:t>
      </w:r>
      <w:r w:rsidR="008B2960" w:rsidRPr="00AA7E74">
        <w:rPr>
          <w:color w:val="auto"/>
        </w:rPr>
        <w:t xml:space="preserve"> et de plus je ne voudrais pas que le lecteur croie que la traversée de ma scolarité fut un calvaire. </w:t>
      </w:r>
      <w:r w:rsidR="00EB3591" w:rsidRPr="00AA7E74">
        <w:rPr>
          <w:color w:val="auto"/>
        </w:rPr>
        <w:t>Ce qui</w:t>
      </w:r>
      <w:r w:rsidR="00101461" w:rsidRPr="00AA7E74">
        <w:rPr>
          <w:color w:val="auto"/>
        </w:rPr>
        <w:t xml:space="preserve"> bien </w:t>
      </w:r>
      <w:r w:rsidR="008B2960" w:rsidRPr="00AA7E74">
        <w:rPr>
          <w:color w:val="auto"/>
        </w:rPr>
        <w:t>évidemment</w:t>
      </w:r>
      <w:r w:rsidR="00EB3591" w:rsidRPr="00AA7E74">
        <w:rPr>
          <w:color w:val="auto"/>
        </w:rPr>
        <w:t>, est</w:t>
      </w:r>
      <w:r w:rsidR="00F92861" w:rsidRPr="00AA7E74">
        <w:rPr>
          <w:color w:val="auto"/>
        </w:rPr>
        <w:t xml:space="preserve"> faux!</w:t>
      </w:r>
      <w:r w:rsidR="00101461" w:rsidRPr="00AA7E74">
        <w:rPr>
          <w:color w:val="auto"/>
        </w:rPr>
        <w:t xml:space="preserve"> Ces deux</w:t>
      </w:r>
      <w:r w:rsidR="0050501F">
        <w:rPr>
          <w:color w:val="auto"/>
        </w:rPr>
        <w:t xml:space="preserve"> seuls</w:t>
      </w:r>
      <w:r w:rsidR="00101461" w:rsidRPr="00AA7E74">
        <w:rPr>
          <w:color w:val="auto"/>
        </w:rPr>
        <w:t xml:space="preserve"> exemples illustrent</w:t>
      </w:r>
      <w:r w:rsidR="0050501F">
        <w:rPr>
          <w:color w:val="auto"/>
        </w:rPr>
        <w:t xml:space="preserve"> </w:t>
      </w:r>
      <w:r w:rsidR="00101461" w:rsidRPr="00AA7E74">
        <w:rPr>
          <w:color w:val="auto"/>
        </w:rPr>
        <w:t xml:space="preserve">des moments difficiles que probablement beaucoup </w:t>
      </w:r>
      <w:r w:rsidR="0050501F">
        <w:rPr>
          <w:color w:val="auto"/>
        </w:rPr>
        <w:t>d’élèves</w:t>
      </w:r>
      <w:r w:rsidR="00101461" w:rsidRPr="00AA7E74">
        <w:rPr>
          <w:color w:val="auto"/>
        </w:rPr>
        <w:t xml:space="preserve"> ont vécu</w:t>
      </w:r>
      <w:r w:rsidR="00F92861" w:rsidRPr="00AA7E74">
        <w:rPr>
          <w:color w:val="auto"/>
        </w:rPr>
        <w:t>s</w:t>
      </w:r>
      <w:r w:rsidR="00101461" w:rsidRPr="00AA7E74">
        <w:rPr>
          <w:color w:val="auto"/>
        </w:rPr>
        <w:t>, mais qui sur le long terme</w:t>
      </w:r>
      <w:r w:rsidR="00163DC1">
        <w:rPr>
          <w:color w:val="auto"/>
        </w:rPr>
        <w:t>,</w:t>
      </w:r>
      <w:r w:rsidR="00101461" w:rsidRPr="00AA7E74">
        <w:rPr>
          <w:color w:val="auto"/>
        </w:rPr>
        <w:t xml:space="preserve"> ont nourri</w:t>
      </w:r>
      <w:r w:rsidR="00EB3591" w:rsidRPr="00AA7E74">
        <w:rPr>
          <w:color w:val="auto"/>
        </w:rPr>
        <w:t xml:space="preserve"> chez moi, la face militante de mon  engagement professionnel</w:t>
      </w:r>
      <w:r w:rsidR="00101461" w:rsidRPr="00AA7E74">
        <w:rPr>
          <w:color w:val="auto"/>
        </w:rPr>
        <w:t>.</w:t>
      </w:r>
    </w:p>
    <w:p w:rsidR="00735BA6" w:rsidRPr="00AA7E74" w:rsidRDefault="00F92861" w:rsidP="000972AE">
      <w:pPr>
        <w:pStyle w:val="Corpsdetextebleufonc"/>
        <w:ind w:firstLine="0"/>
        <w:rPr>
          <w:color w:val="auto"/>
        </w:rPr>
      </w:pPr>
      <w:r w:rsidRPr="00AA7E74">
        <w:rPr>
          <w:color w:val="auto"/>
        </w:rPr>
        <w:t>Puis</w:t>
      </w:r>
      <w:r w:rsidR="00A630D9">
        <w:rPr>
          <w:color w:val="auto"/>
        </w:rPr>
        <w:t>,</w:t>
      </w:r>
      <w:r w:rsidR="005E4860" w:rsidRPr="00AA7E74">
        <w:rPr>
          <w:color w:val="auto"/>
        </w:rPr>
        <w:t xml:space="preserve"> mon parcours d’</w:t>
      </w:r>
      <w:r w:rsidR="002A5A20" w:rsidRPr="00AA7E74">
        <w:rPr>
          <w:color w:val="auto"/>
        </w:rPr>
        <w:t xml:space="preserve">enseignant régulier </w:t>
      </w:r>
      <w:r w:rsidR="00B03E76" w:rsidRPr="00AA7E74">
        <w:rPr>
          <w:color w:val="auto"/>
        </w:rPr>
        <w:t>que je scinde</w:t>
      </w:r>
      <w:r w:rsidR="005E4860" w:rsidRPr="00AA7E74">
        <w:rPr>
          <w:color w:val="auto"/>
        </w:rPr>
        <w:t xml:space="preserve"> en deux périodes</w:t>
      </w:r>
      <w:r w:rsidR="0050501F">
        <w:rPr>
          <w:color w:val="auto"/>
        </w:rPr>
        <w:t> : l</w:t>
      </w:r>
      <w:r w:rsidRPr="00AA7E74">
        <w:rPr>
          <w:color w:val="auto"/>
        </w:rPr>
        <w:t xml:space="preserve">a première, </w:t>
      </w:r>
      <w:r w:rsidR="0050501F">
        <w:rPr>
          <w:color w:val="auto"/>
        </w:rPr>
        <w:t>durant laquelle</w:t>
      </w:r>
      <w:r w:rsidRPr="00AA7E74">
        <w:rPr>
          <w:color w:val="auto"/>
        </w:rPr>
        <w:t>, pendant près de dix ans,</w:t>
      </w:r>
      <w:r w:rsidR="005E4860" w:rsidRPr="00AA7E74">
        <w:rPr>
          <w:color w:val="auto"/>
        </w:rPr>
        <w:t xml:space="preserve"> comme beaucoup de collègues de ma génération</w:t>
      </w:r>
      <w:r w:rsidR="00113EEC" w:rsidRPr="00AA7E74">
        <w:rPr>
          <w:color w:val="auto"/>
        </w:rPr>
        <w:t>,</w:t>
      </w:r>
      <w:r w:rsidR="005E4860" w:rsidRPr="00AA7E74">
        <w:rPr>
          <w:color w:val="auto"/>
        </w:rPr>
        <w:t xml:space="preserve"> j’ai reproduit à l’identique les modèles des enseignants qui m’avaient fortement marqué</w:t>
      </w:r>
      <w:r w:rsidR="0050501F">
        <w:rPr>
          <w:color w:val="auto"/>
        </w:rPr>
        <w:t xml:space="preserve"> et l</w:t>
      </w:r>
      <w:r w:rsidR="005D11BF" w:rsidRPr="00AA7E74">
        <w:rPr>
          <w:color w:val="auto"/>
        </w:rPr>
        <w:t>a seconde</w:t>
      </w:r>
      <w:r w:rsidR="0050501F">
        <w:rPr>
          <w:color w:val="auto"/>
        </w:rPr>
        <w:t xml:space="preserve">, </w:t>
      </w:r>
      <w:r w:rsidR="005D11BF" w:rsidRPr="00AA7E74">
        <w:rPr>
          <w:color w:val="auto"/>
        </w:rPr>
        <w:t>dix ans</w:t>
      </w:r>
      <w:r w:rsidR="0050501F">
        <w:rPr>
          <w:color w:val="auto"/>
        </w:rPr>
        <w:t xml:space="preserve"> plus tard</w:t>
      </w:r>
      <w:r w:rsidR="005D11BF" w:rsidRPr="00AA7E74">
        <w:rPr>
          <w:color w:val="auto"/>
        </w:rPr>
        <w:t xml:space="preserve">, </w:t>
      </w:r>
      <w:r w:rsidR="00A630D9">
        <w:rPr>
          <w:color w:val="auto"/>
        </w:rPr>
        <w:t>au cours de</w:t>
      </w:r>
      <w:r w:rsidR="00A630D9" w:rsidRPr="00AA7E74">
        <w:rPr>
          <w:color w:val="auto"/>
        </w:rPr>
        <w:t xml:space="preserve"> </w:t>
      </w:r>
      <w:r w:rsidR="005D11BF" w:rsidRPr="00AA7E74">
        <w:rPr>
          <w:color w:val="auto"/>
        </w:rPr>
        <w:t xml:space="preserve">laquelle </w:t>
      </w:r>
      <w:r w:rsidR="005E4860" w:rsidRPr="00AA7E74">
        <w:rPr>
          <w:color w:val="auto"/>
        </w:rPr>
        <w:t xml:space="preserve">j’ai </w:t>
      </w:r>
      <w:r w:rsidR="00A630D9">
        <w:rPr>
          <w:color w:val="auto"/>
        </w:rPr>
        <w:t>remis</w:t>
      </w:r>
      <w:r w:rsidR="00A630D9" w:rsidRPr="00AA7E74">
        <w:rPr>
          <w:color w:val="auto"/>
        </w:rPr>
        <w:t xml:space="preserve"> </w:t>
      </w:r>
      <w:r w:rsidR="005D11BF" w:rsidRPr="00AA7E74">
        <w:rPr>
          <w:color w:val="auto"/>
        </w:rPr>
        <w:t xml:space="preserve">très sérieusement </w:t>
      </w:r>
      <w:r w:rsidR="005E4860" w:rsidRPr="00AA7E74">
        <w:rPr>
          <w:color w:val="auto"/>
        </w:rPr>
        <w:t>en question mes pratiques d’évaluation</w:t>
      </w:r>
      <w:r w:rsidR="00650FFF" w:rsidRPr="00AA7E74">
        <w:rPr>
          <w:color w:val="auto"/>
        </w:rPr>
        <w:t>. La confrontation avec une volée d’élèves qui me poussèrent</w:t>
      </w:r>
      <w:r w:rsidR="00EB3591" w:rsidRPr="00AA7E74">
        <w:rPr>
          <w:color w:val="auto"/>
        </w:rPr>
        <w:t>,</w:t>
      </w:r>
      <w:r w:rsidR="00650FFF" w:rsidRPr="00AA7E74">
        <w:rPr>
          <w:color w:val="auto"/>
        </w:rPr>
        <w:t xml:space="preserve"> par leur attitude</w:t>
      </w:r>
      <w:r w:rsidR="00EB3591" w:rsidRPr="00AA7E74">
        <w:rPr>
          <w:color w:val="auto"/>
        </w:rPr>
        <w:t>,</w:t>
      </w:r>
      <w:r w:rsidR="00650FFF" w:rsidRPr="00AA7E74">
        <w:rPr>
          <w:color w:val="auto"/>
        </w:rPr>
        <w:t xml:space="preserve"> </w:t>
      </w:r>
      <w:r w:rsidR="00EB3591" w:rsidRPr="00AA7E74">
        <w:rPr>
          <w:color w:val="auto"/>
        </w:rPr>
        <w:t xml:space="preserve">à un quasi </w:t>
      </w:r>
      <w:r w:rsidR="0050501F">
        <w:rPr>
          <w:color w:val="auto"/>
        </w:rPr>
        <w:t>« </w:t>
      </w:r>
      <w:r w:rsidR="00EB3591" w:rsidRPr="00AA7E74">
        <w:rPr>
          <w:color w:val="auto"/>
        </w:rPr>
        <w:t>burnout</w:t>
      </w:r>
      <w:r w:rsidR="0050501F">
        <w:rPr>
          <w:color w:val="auto"/>
        </w:rPr>
        <w:t> »,</w:t>
      </w:r>
      <w:r w:rsidR="00650FFF" w:rsidRPr="00AA7E74">
        <w:rPr>
          <w:color w:val="auto"/>
        </w:rPr>
        <w:t xml:space="preserve"> et</w:t>
      </w:r>
      <w:r w:rsidR="0050501F">
        <w:rPr>
          <w:color w:val="auto"/>
        </w:rPr>
        <w:t>,</w:t>
      </w:r>
      <w:r w:rsidR="00650FFF" w:rsidRPr="00AA7E74">
        <w:rPr>
          <w:color w:val="auto"/>
        </w:rPr>
        <w:t xml:space="preserve"> presque simultanément</w:t>
      </w:r>
      <w:r w:rsidR="00113EEC" w:rsidRPr="00AA7E74">
        <w:rPr>
          <w:color w:val="auto"/>
        </w:rPr>
        <w:t>,</w:t>
      </w:r>
      <w:r w:rsidR="005E4860" w:rsidRPr="00AA7E74">
        <w:rPr>
          <w:color w:val="auto"/>
        </w:rPr>
        <w:t xml:space="preserve"> la rencontre d’une formatric</w:t>
      </w:r>
      <w:r w:rsidR="000972AE" w:rsidRPr="00AA7E74">
        <w:rPr>
          <w:color w:val="auto"/>
        </w:rPr>
        <w:t>e convaincue par le potentiel du</w:t>
      </w:r>
      <w:r w:rsidR="005E4860" w:rsidRPr="00AA7E74">
        <w:rPr>
          <w:color w:val="auto"/>
        </w:rPr>
        <w:t xml:space="preserve"> portfolio pour l’enseignement</w:t>
      </w:r>
      <w:r w:rsidR="00650FFF" w:rsidRPr="00AA7E74">
        <w:rPr>
          <w:color w:val="auto"/>
        </w:rPr>
        <w:t>-apprentissage</w:t>
      </w:r>
      <w:r w:rsidR="0050501F">
        <w:rPr>
          <w:color w:val="auto"/>
        </w:rPr>
        <w:t xml:space="preserve"> </w:t>
      </w:r>
      <w:r w:rsidR="00650FFF" w:rsidRPr="00AA7E74">
        <w:rPr>
          <w:color w:val="auto"/>
        </w:rPr>
        <w:t>furent les éléments déclencheurs</w:t>
      </w:r>
      <w:r w:rsidR="00FD40F7">
        <w:rPr>
          <w:color w:val="auto"/>
        </w:rPr>
        <w:t xml:space="preserve"> qui ont motivé une réelle volonté de changement dans mes pratiques</w:t>
      </w:r>
      <w:r w:rsidR="00650FFF" w:rsidRPr="00AA7E74">
        <w:rPr>
          <w:color w:val="auto"/>
        </w:rPr>
        <w:t>.</w:t>
      </w:r>
      <w:r w:rsidR="000972AE" w:rsidRPr="00AA7E74">
        <w:rPr>
          <w:color w:val="auto"/>
        </w:rPr>
        <w:t xml:space="preserve"> Il m’a fallu néanmoins</w:t>
      </w:r>
      <w:r w:rsidR="00FD40F7">
        <w:rPr>
          <w:color w:val="auto"/>
        </w:rPr>
        <w:t xml:space="preserve"> attendre</w:t>
      </w:r>
      <w:r w:rsidR="000972AE" w:rsidRPr="00AA7E74">
        <w:rPr>
          <w:color w:val="auto"/>
        </w:rPr>
        <w:t xml:space="preserve"> quatre ou cinq ans</w:t>
      </w:r>
      <w:r w:rsidR="00EB3591" w:rsidRPr="00AA7E74">
        <w:rPr>
          <w:color w:val="auto"/>
        </w:rPr>
        <w:t xml:space="preserve"> </w:t>
      </w:r>
      <w:r w:rsidR="00FD40F7">
        <w:rPr>
          <w:color w:val="auto"/>
        </w:rPr>
        <w:t>avant</w:t>
      </w:r>
      <w:r w:rsidR="000972AE" w:rsidRPr="00AA7E74">
        <w:rPr>
          <w:color w:val="auto"/>
        </w:rPr>
        <w:t xml:space="preserve"> </w:t>
      </w:r>
      <w:r w:rsidR="00FD40F7">
        <w:rPr>
          <w:color w:val="auto"/>
        </w:rPr>
        <w:t>d’</w:t>
      </w:r>
      <w:r w:rsidR="000972AE" w:rsidRPr="00AA7E74">
        <w:rPr>
          <w:color w:val="auto"/>
        </w:rPr>
        <w:t>oser expérimenter dans ma classe une démarc</w:t>
      </w:r>
      <w:r w:rsidR="00650FFF" w:rsidRPr="00AA7E74">
        <w:rPr>
          <w:color w:val="auto"/>
        </w:rPr>
        <w:t>he portfolio à visée formative</w:t>
      </w:r>
      <w:r w:rsidR="00FD40F7">
        <w:rPr>
          <w:color w:val="auto"/>
        </w:rPr>
        <w:t xml:space="preserve">, étant précisé que,  juste </w:t>
      </w:r>
      <w:r w:rsidR="00650FFF" w:rsidRPr="00AA7E74">
        <w:rPr>
          <w:color w:val="auto"/>
        </w:rPr>
        <w:t>a</w:t>
      </w:r>
      <w:r w:rsidR="000972AE" w:rsidRPr="00AA7E74">
        <w:rPr>
          <w:color w:val="auto"/>
        </w:rPr>
        <w:t>vant que je ne rejoigne l’enseignement spécialisé</w:t>
      </w:r>
      <w:r w:rsidR="008B2960" w:rsidRPr="00AA7E74">
        <w:rPr>
          <w:color w:val="auto"/>
        </w:rPr>
        <w:t>,</w:t>
      </w:r>
      <w:r w:rsidR="000972AE" w:rsidRPr="00AA7E74">
        <w:rPr>
          <w:color w:val="auto"/>
        </w:rPr>
        <w:t xml:space="preserve"> se côtoyaient dans </w:t>
      </w:r>
      <w:r w:rsidR="00FD40F7">
        <w:rPr>
          <w:color w:val="auto"/>
        </w:rPr>
        <w:t>mon dispositif</w:t>
      </w:r>
      <w:r w:rsidR="000972AE" w:rsidRPr="00AA7E74">
        <w:rPr>
          <w:color w:val="auto"/>
        </w:rPr>
        <w:t xml:space="preserve"> deux systèmes d’évaluation : l’officiel et celui que j’avais </w:t>
      </w:r>
      <w:r w:rsidR="008B2960" w:rsidRPr="00AA7E74">
        <w:rPr>
          <w:color w:val="auto"/>
        </w:rPr>
        <w:t>ado</w:t>
      </w:r>
      <w:r w:rsidR="00113EEC" w:rsidRPr="00AA7E74">
        <w:rPr>
          <w:color w:val="auto"/>
        </w:rPr>
        <w:t>pté</w:t>
      </w:r>
      <w:r w:rsidR="008B2960" w:rsidRPr="00AA7E74">
        <w:rPr>
          <w:color w:val="auto"/>
        </w:rPr>
        <w:t xml:space="preserve"> </w:t>
      </w:r>
      <w:r w:rsidR="005D11BF" w:rsidRPr="00AA7E74">
        <w:rPr>
          <w:color w:val="auto"/>
        </w:rPr>
        <w:t>en l’adaptant</w:t>
      </w:r>
      <w:r w:rsidR="00FD40F7">
        <w:rPr>
          <w:color w:val="auto"/>
        </w:rPr>
        <w:t>, l</w:t>
      </w:r>
      <w:r w:rsidR="000972AE" w:rsidRPr="00AA7E74">
        <w:rPr>
          <w:color w:val="auto"/>
        </w:rPr>
        <w:t>e premier assurant la fonction sommative et le second assumant, quant à lui, une fonction formative.</w:t>
      </w:r>
    </w:p>
    <w:p w:rsidR="005A0563" w:rsidRPr="00AA7E74" w:rsidRDefault="002A5A20" w:rsidP="005A0563">
      <w:pPr>
        <w:pStyle w:val="Corpsdetextebleufonc"/>
        <w:ind w:firstLine="0"/>
        <w:rPr>
          <w:color w:val="auto"/>
        </w:rPr>
      </w:pPr>
      <w:r w:rsidRPr="00AA7E74">
        <w:rPr>
          <w:color w:val="auto"/>
        </w:rPr>
        <w:t>Enfin</w:t>
      </w:r>
      <w:r w:rsidR="00113EEC" w:rsidRPr="00AA7E74">
        <w:rPr>
          <w:color w:val="auto"/>
        </w:rPr>
        <w:t>,</w:t>
      </w:r>
      <w:r w:rsidRPr="00AA7E74">
        <w:rPr>
          <w:color w:val="auto"/>
        </w:rPr>
        <w:t xml:space="preserve"> après </w:t>
      </w:r>
      <w:r w:rsidR="005A0563" w:rsidRPr="00AA7E74">
        <w:rPr>
          <w:color w:val="auto"/>
        </w:rPr>
        <w:t>quatre</w:t>
      </w:r>
      <w:r w:rsidRPr="00AA7E74">
        <w:rPr>
          <w:color w:val="auto"/>
        </w:rPr>
        <w:t xml:space="preserve"> années d’expériences en institution</w:t>
      </w:r>
      <w:r w:rsidR="00113EEC" w:rsidRPr="00AA7E74">
        <w:rPr>
          <w:color w:val="auto"/>
        </w:rPr>
        <w:t>,</w:t>
      </w:r>
      <w:r w:rsidRPr="00AA7E74">
        <w:rPr>
          <w:color w:val="auto"/>
        </w:rPr>
        <w:t xml:space="preserve"> </w:t>
      </w:r>
      <w:r w:rsidR="00EB3591" w:rsidRPr="00AA7E74">
        <w:rPr>
          <w:color w:val="auto"/>
        </w:rPr>
        <w:t>et devant la nécessité</w:t>
      </w:r>
      <w:r w:rsidR="00650FFF" w:rsidRPr="00AA7E74">
        <w:rPr>
          <w:color w:val="auto"/>
        </w:rPr>
        <w:t xml:space="preserve"> de choisir un sujet de mémoire, j’ai eu </w:t>
      </w:r>
      <w:r w:rsidRPr="00AA7E74">
        <w:rPr>
          <w:color w:val="auto"/>
        </w:rPr>
        <w:t xml:space="preserve">le sentiment qu’une démarche portfolio </w:t>
      </w:r>
      <w:r w:rsidR="006A3E32" w:rsidRPr="00AA7E74">
        <w:rPr>
          <w:color w:val="auto"/>
        </w:rPr>
        <w:t>pourrait être un bon outil</w:t>
      </w:r>
      <w:r w:rsidR="005D11BF" w:rsidRPr="00AA7E74">
        <w:rPr>
          <w:color w:val="auto"/>
        </w:rPr>
        <w:t xml:space="preserve">, </w:t>
      </w:r>
      <w:r w:rsidR="00EB3591" w:rsidRPr="00AA7E74">
        <w:rPr>
          <w:color w:val="auto"/>
        </w:rPr>
        <w:t>capable</w:t>
      </w:r>
      <w:r w:rsidR="00650FFF" w:rsidRPr="00AA7E74">
        <w:rPr>
          <w:color w:val="auto"/>
        </w:rPr>
        <w:t xml:space="preserve"> de</w:t>
      </w:r>
      <w:r w:rsidR="006A3E32" w:rsidRPr="00AA7E74">
        <w:rPr>
          <w:color w:val="auto"/>
        </w:rPr>
        <w:t xml:space="preserve"> </w:t>
      </w:r>
      <w:r w:rsidR="00650FFF" w:rsidRPr="00AA7E74">
        <w:rPr>
          <w:color w:val="auto"/>
        </w:rPr>
        <w:t>favoriser</w:t>
      </w:r>
      <w:r w:rsidR="006A3E32" w:rsidRPr="00AA7E74">
        <w:rPr>
          <w:color w:val="auto"/>
        </w:rPr>
        <w:t xml:space="preserve"> </w:t>
      </w:r>
      <w:r w:rsidR="00650FFF" w:rsidRPr="00AA7E74">
        <w:rPr>
          <w:color w:val="auto"/>
        </w:rPr>
        <w:t>le développement de</w:t>
      </w:r>
      <w:r w:rsidR="006A3E32" w:rsidRPr="00AA7E74">
        <w:rPr>
          <w:color w:val="auto"/>
        </w:rPr>
        <w:t xml:space="preserve"> régulations métacognitives régulières et réfléchies et une meilleure estime de soi des élèves de classe de langage</w:t>
      </w:r>
      <w:r w:rsidR="0094423A">
        <w:rPr>
          <w:color w:val="auto"/>
        </w:rPr>
        <w:t>,</w:t>
      </w:r>
      <w:r w:rsidR="005D11BF" w:rsidRPr="00AA7E74">
        <w:rPr>
          <w:color w:val="auto"/>
        </w:rPr>
        <w:t xml:space="preserve"> en plus de sa fonction formative</w:t>
      </w:r>
      <w:r w:rsidR="006A3E32" w:rsidRPr="00AA7E74">
        <w:rPr>
          <w:color w:val="auto"/>
        </w:rPr>
        <w:t>.</w:t>
      </w:r>
      <w:r w:rsidR="005A0563" w:rsidRPr="00AA7E74">
        <w:rPr>
          <w:color w:val="auto"/>
        </w:rPr>
        <w:t xml:space="preserve"> </w:t>
      </w:r>
      <w:r w:rsidR="00494958" w:rsidRPr="00AA7E74">
        <w:rPr>
          <w:color w:val="auto"/>
        </w:rPr>
        <w:t>Le cadre fixé par l’Institut Saint Joseph</w:t>
      </w:r>
      <w:r w:rsidR="008B2960" w:rsidRPr="00AA7E74">
        <w:rPr>
          <w:color w:val="auto"/>
        </w:rPr>
        <w:t xml:space="preserve"> qui </w:t>
      </w:r>
      <w:r w:rsidR="00494958" w:rsidRPr="00AA7E74">
        <w:rPr>
          <w:color w:val="auto"/>
        </w:rPr>
        <w:t>définit les documents à transmettre aux parents à mi-</w:t>
      </w:r>
      <w:r w:rsidR="008B2960" w:rsidRPr="00AA7E74">
        <w:rPr>
          <w:color w:val="auto"/>
        </w:rPr>
        <w:t xml:space="preserve">année ainsi qu’en fin d’année, </w:t>
      </w:r>
      <w:r w:rsidR="00494958" w:rsidRPr="00AA7E74">
        <w:rPr>
          <w:color w:val="auto"/>
        </w:rPr>
        <w:t>dossiers d’évaluations, carnet s</w:t>
      </w:r>
      <w:r w:rsidR="008B2960" w:rsidRPr="00AA7E74">
        <w:rPr>
          <w:color w:val="auto"/>
        </w:rPr>
        <w:t>colaire, bilans de fin d’année,</w:t>
      </w:r>
      <w:r w:rsidR="005D11BF" w:rsidRPr="00AA7E74">
        <w:rPr>
          <w:color w:val="auto"/>
        </w:rPr>
        <w:t xml:space="preserve"> en apparence déjà bien chargé,</w:t>
      </w:r>
      <w:r w:rsidR="008B2960" w:rsidRPr="00AA7E74">
        <w:rPr>
          <w:color w:val="auto"/>
        </w:rPr>
        <w:t xml:space="preserve"> </w:t>
      </w:r>
      <w:r w:rsidR="00494958" w:rsidRPr="00AA7E74">
        <w:rPr>
          <w:color w:val="auto"/>
        </w:rPr>
        <w:t>laisse</w:t>
      </w:r>
      <w:r w:rsidR="00650FFF" w:rsidRPr="00AA7E74">
        <w:rPr>
          <w:color w:val="auto"/>
        </w:rPr>
        <w:t xml:space="preserve"> malgré tout et</w:t>
      </w:r>
      <w:r w:rsidR="00494958" w:rsidRPr="00AA7E74">
        <w:rPr>
          <w:color w:val="auto"/>
        </w:rPr>
        <w:t xml:space="preserve"> </w:t>
      </w:r>
      <w:r w:rsidR="005D11BF" w:rsidRPr="00AA7E74">
        <w:rPr>
          <w:color w:val="auto"/>
        </w:rPr>
        <w:t>selon moi</w:t>
      </w:r>
      <w:r w:rsidR="00494958" w:rsidRPr="00AA7E74">
        <w:rPr>
          <w:color w:val="auto"/>
        </w:rPr>
        <w:t xml:space="preserve"> une grande liberté d’action. Il y a ici</w:t>
      </w:r>
      <w:r w:rsidR="00EB3591" w:rsidRPr="00AA7E74">
        <w:rPr>
          <w:color w:val="auto"/>
        </w:rPr>
        <w:t>, à mes yeux,</w:t>
      </w:r>
      <w:r w:rsidR="00494958" w:rsidRPr="00AA7E74">
        <w:rPr>
          <w:color w:val="auto"/>
        </w:rPr>
        <w:t xml:space="preserve"> de la place pour imaginer des dispositifs originaux et </w:t>
      </w:r>
      <w:r w:rsidR="00494958" w:rsidRPr="00AA7E74">
        <w:rPr>
          <w:color w:val="auto"/>
        </w:rPr>
        <w:lastRenderedPageBreak/>
        <w:t>mieux adaptés aux élèves. C’est dans ce sens que je parl</w:t>
      </w:r>
      <w:r w:rsidR="00506CC8">
        <w:rPr>
          <w:color w:val="auto"/>
        </w:rPr>
        <w:t>e</w:t>
      </w:r>
      <w:r w:rsidR="00494958" w:rsidRPr="00AA7E74">
        <w:rPr>
          <w:color w:val="auto"/>
        </w:rPr>
        <w:t xml:space="preserve"> </w:t>
      </w:r>
      <w:r w:rsidR="00A630D9">
        <w:rPr>
          <w:color w:val="auto"/>
        </w:rPr>
        <w:t xml:space="preserve">au début de </w:t>
      </w:r>
      <w:r w:rsidR="00506CC8">
        <w:rPr>
          <w:color w:val="auto"/>
        </w:rPr>
        <w:t>ce paragraphe</w:t>
      </w:r>
      <w:r w:rsidR="00A630D9">
        <w:rPr>
          <w:color w:val="auto"/>
        </w:rPr>
        <w:t xml:space="preserve"> </w:t>
      </w:r>
      <w:r w:rsidR="00494958" w:rsidRPr="00AA7E74">
        <w:rPr>
          <w:color w:val="auto"/>
        </w:rPr>
        <w:t>d’ « environnement favorable »</w:t>
      </w:r>
      <w:r w:rsidR="008B2960" w:rsidRPr="00AA7E74">
        <w:rPr>
          <w:color w:val="auto"/>
        </w:rPr>
        <w:t>.</w:t>
      </w:r>
    </w:p>
    <w:p w:rsidR="00822205" w:rsidRDefault="007D472F" w:rsidP="00060EA3">
      <w:pPr>
        <w:pStyle w:val="Titre3"/>
      </w:pPr>
      <w:bookmarkStart w:id="11" w:name="_Toc232743961"/>
      <w:bookmarkStart w:id="12" w:name="_Toc235248904"/>
      <w:bookmarkStart w:id="13" w:name="_Toc238395737"/>
      <w:r w:rsidRPr="00AA7E74">
        <w:t>L’expérimentation</w:t>
      </w:r>
      <w:bookmarkEnd w:id="11"/>
      <w:r w:rsidR="00752488">
        <w:t>, les enjeux</w:t>
      </w:r>
      <w:bookmarkEnd w:id="12"/>
      <w:bookmarkEnd w:id="13"/>
    </w:p>
    <w:p w:rsidR="009E2184" w:rsidRPr="00AA7E74" w:rsidRDefault="0050179F" w:rsidP="00EA58DE">
      <w:pPr>
        <w:pStyle w:val="Normal1"/>
        <w:rPr>
          <w:color w:val="auto"/>
        </w:rPr>
      </w:pPr>
      <w:r>
        <w:rPr>
          <w:color w:val="auto"/>
        </w:rPr>
        <w:t>Sept</w:t>
      </w:r>
      <w:r w:rsidR="0087511F" w:rsidRPr="00AA7E74">
        <w:rPr>
          <w:color w:val="auto"/>
        </w:rPr>
        <w:t xml:space="preserve"> mois d’expérimentation dans </w:t>
      </w:r>
      <w:r w:rsidR="005A0EE4" w:rsidRPr="00AA7E74">
        <w:rPr>
          <w:color w:val="auto"/>
        </w:rPr>
        <w:t xml:space="preserve">une </w:t>
      </w:r>
      <w:r w:rsidR="0087511F" w:rsidRPr="00AA7E74">
        <w:rPr>
          <w:color w:val="auto"/>
        </w:rPr>
        <w:t xml:space="preserve">classe de langage </w:t>
      </w:r>
      <w:r w:rsidR="005A0EE4" w:rsidRPr="00AA7E74">
        <w:rPr>
          <w:color w:val="auto"/>
        </w:rPr>
        <w:t xml:space="preserve">à l’institut Saint-Joseph de Villars-sur-Glâne ont </w:t>
      </w:r>
      <w:r w:rsidR="00937DB2" w:rsidRPr="00AA7E74">
        <w:rPr>
          <w:color w:val="auto"/>
        </w:rPr>
        <w:t>été nécessaire</w:t>
      </w:r>
      <w:r w:rsidR="007D472F" w:rsidRPr="00AA7E74">
        <w:rPr>
          <w:color w:val="auto"/>
        </w:rPr>
        <w:t>s</w:t>
      </w:r>
      <w:r w:rsidR="00937DB2" w:rsidRPr="00AA7E74">
        <w:rPr>
          <w:color w:val="auto"/>
        </w:rPr>
        <w:t xml:space="preserve"> à </w:t>
      </w:r>
      <w:r w:rsidR="005A0EE4" w:rsidRPr="00AA7E74">
        <w:rPr>
          <w:color w:val="auto"/>
        </w:rPr>
        <w:t>la réalisa</w:t>
      </w:r>
      <w:r w:rsidR="00EA58DE" w:rsidRPr="00AA7E74">
        <w:rPr>
          <w:color w:val="auto"/>
        </w:rPr>
        <w:t xml:space="preserve">tion de ce mémoire professionnel. </w:t>
      </w:r>
      <w:r w:rsidR="007D472F" w:rsidRPr="00AA7E74">
        <w:rPr>
          <w:color w:val="auto"/>
        </w:rPr>
        <w:t>Celle-ci</w:t>
      </w:r>
      <w:r w:rsidR="00EA58DE" w:rsidRPr="00AA7E74">
        <w:rPr>
          <w:color w:val="auto"/>
        </w:rPr>
        <w:t xml:space="preserve"> </w:t>
      </w:r>
      <w:r w:rsidR="007D472F" w:rsidRPr="00AA7E74">
        <w:rPr>
          <w:color w:val="auto"/>
        </w:rPr>
        <w:t>a consisté</w:t>
      </w:r>
      <w:r w:rsidR="00EA58DE" w:rsidRPr="00AA7E74">
        <w:rPr>
          <w:color w:val="auto"/>
        </w:rPr>
        <w:t xml:space="preserve"> à mettre en œuvre un portfolio favorisant des régulations métacognitives auprès de deux élèves</w:t>
      </w:r>
      <w:r>
        <w:rPr>
          <w:color w:val="auto"/>
        </w:rPr>
        <w:t xml:space="preserve"> (J et V)</w:t>
      </w:r>
      <w:r w:rsidR="00EA58DE" w:rsidRPr="00AA7E74">
        <w:rPr>
          <w:color w:val="auto"/>
        </w:rPr>
        <w:t xml:space="preserve"> gravement dysphasiques</w:t>
      </w:r>
      <w:r>
        <w:rPr>
          <w:color w:val="auto"/>
        </w:rPr>
        <w:t xml:space="preserve"> (dysphasie de type syntaxique-phonologique)</w:t>
      </w:r>
      <w:r w:rsidR="007D472F" w:rsidRPr="00AA7E74">
        <w:rPr>
          <w:color w:val="auto"/>
        </w:rPr>
        <w:t xml:space="preserve"> et d’en observer l’impact sur </w:t>
      </w:r>
      <w:r w:rsidR="004E4CFF" w:rsidRPr="00AA7E74">
        <w:rPr>
          <w:color w:val="auto"/>
        </w:rPr>
        <w:t>l’enseignant</w:t>
      </w:r>
      <w:r w:rsidR="007D472F" w:rsidRPr="00AA7E74">
        <w:rPr>
          <w:color w:val="auto"/>
        </w:rPr>
        <w:t>, les élèves et les dispositifs didactiques.</w:t>
      </w:r>
    </w:p>
    <w:p w:rsidR="006E0325" w:rsidRPr="00AA7E74" w:rsidRDefault="005A0EE4" w:rsidP="00F079A3">
      <w:pPr>
        <w:pStyle w:val="Normal1"/>
        <w:rPr>
          <w:color w:val="auto"/>
        </w:rPr>
      </w:pPr>
      <w:r w:rsidRPr="00AA7E74">
        <w:rPr>
          <w:color w:val="auto"/>
        </w:rPr>
        <w:t xml:space="preserve">La mise en œuvre </w:t>
      </w:r>
      <w:r w:rsidR="00FF4424" w:rsidRPr="00AA7E74">
        <w:rPr>
          <w:color w:val="auto"/>
        </w:rPr>
        <w:t xml:space="preserve">du portfolio </w:t>
      </w:r>
      <w:r w:rsidRPr="00AA7E74">
        <w:rPr>
          <w:color w:val="auto"/>
        </w:rPr>
        <w:t>s’est déroulée un peu dans l’esprit d’une recherche-action. En effet</w:t>
      </w:r>
      <w:r w:rsidR="0024659B" w:rsidRPr="00AA7E74">
        <w:rPr>
          <w:color w:val="auto"/>
        </w:rPr>
        <w:t>,</w:t>
      </w:r>
      <w:r w:rsidRPr="00AA7E74">
        <w:rPr>
          <w:color w:val="auto"/>
        </w:rPr>
        <w:t xml:space="preserve"> </w:t>
      </w:r>
      <w:r w:rsidR="008554A5">
        <w:rPr>
          <w:color w:val="auto"/>
        </w:rPr>
        <w:t>j’ai</w:t>
      </w:r>
      <w:r w:rsidR="00F72F7C" w:rsidRPr="00AA7E74">
        <w:rPr>
          <w:color w:val="auto"/>
        </w:rPr>
        <w:t xml:space="preserve"> voulu revêtir</w:t>
      </w:r>
      <w:r w:rsidRPr="00AA7E74">
        <w:rPr>
          <w:color w:val="auto"/>
        </w:rPr>
        <w:t xml:space="preserve"> le costume d’un chercheur tout en </w:t>
      </w:r>
      <w:r w:rsidR="009E2184" w:rsidRPr="00AA7E74">
        <w:rPr>
          <w:color w:val="auto"/>
        </w:rPr>
        <w:t>restant</w:t>
      </w:r>
      <w:r w:rsidRPr="00AA7E74">
        <w:rPr>
          <w:color w:val="auto"/>
        </w:rPr>
        <w:t xml:space="preserve"> totalement impliqué avec </w:t>
      </w:r>
      <w:r w:rsidR="008554A5">
        <w:rPr>
          <w:color w:val="auto"/>
        </w:rPr>
        <w:t>mes</w:t>
      </w:r>
      <w:r w:rsidR="008554A5" w:rsidRPr="00AA7E74">
        <w:rPr>
          <w:color w:val="auto"/>
        </w:rPr>
        <w:t xml:space="preserve"> </w:t>
      </w:r>
      <w:r w:rsidRPr="00AA7E74">
        <w:rPr>
          <w:color w:val="auto"/>
        </w:rPr>
        <w:t>élèves dans l’évolution du projet.</w:t>
      </w:r>
      <w:r w:rsidR="00F91CEE" w:rsidRPr="00AA7E74">
        <w:rPr>
          <w:color w:val="auto"/>
        </w:rPr>
        <w:t xml:space="preserve"> </w:t>
      </w:r>
      <w:r w:rsidR="00F72F7C" w:rsidRPr="00AA7E74">
        <w:rPr>
          <w:color w:val="auto"/>
        </w:rPr>
        <w:t xml:space="preserve">L’analyse réflexive de </w:t>
      </w:r>
      <w:r w:rsidR="008554A5">
        <w:rPr>
          <w:color w:val="auto"/>
        </w:rPr>
        <w:t>mes</w:t>
      </w:r>
      <w:r w:rsidR="008554A5" w:rsidRPr="00AA7E74">
        <w:rPr>
          <w:color w:val="auto"/>
        </w:rPr>
        <w:t xml:space="preserve"> </w:t>
      </w:r>
      <w:r w:rsidR="00F72F7C" w:rsidRPr="00AA7E74">
        <w:rPr>
          <w:color w:val="auto"/>
        </w:rPr>
        <w:t xml:space="preserve">pratiques ainsi que les allers-retours constants entre les </w:t>
      </w:r>
      <w:r w:rsidR="00FF4424" w:rsidRPr="00AA7E74">
        <w:rPr>
          <w:color w:val="auto"/>
        </w:rPr>
        <w:t>bases</w:t>
      </w:r>
      <w:r w:rsidR="00F72F7C" w:rsidRPr="00AA7E74">
        <w:rPr>
          <w:color w:val="auto"/>
        </w:rPr>
        <w:t xml:space="preserve"> théoriques</w:t>
      </w:r>
      <w:r w:rsidR="00A00E0F" w:rsidRPr="00AA7E74">
        <w:rPr>
          <w:color w:val="auto"/>
        </w:rPr>
        <w:t xml:space="preserve"> </w:t>
      </w:r>
      <w:r w:rsidR="00F72F7C" w:rsidRPr="00AA7E74">
        <w:rPr>
          <w:color w:val="auto"/>
        </w:rPr>
        <w:t>glané</w:t>
      </w:r>
      <w:r w:rsidR="00A00E0F" w:rsidRPr="00AA7E74">
        <w:rPr>
          <w:color w:val="auto"/>
        </w:rPr>
        <w:t>e</w:t>
      </w:r>
      <w:r w:rsidR="00F72F7C" w:rsidRPr="00AA7E74">
        <w:rPr>
          <w:color w:val="auto"/>
        </w:rPr>
        <w:t xml:space="preserve">s tout au long des </w:t>
      </w:r>
      <w:r w:rsidR="0050179F">
        <w:rPr>
          <w:color w:val="auto"/>
        </w:rPr>
        <w:t>sept</w:t>
      </w:r>
      <w:r w:rsidR="0050179F" w:rsidRPr="00AA7E74">
        <w:rPr>
          <w:color w:val="auto"/>
        </w:rPr>
        <w:t xml:space="preserve"> </w:t>
      </w:r>
      <w:r w:rsidR="00F72F7C" w:rsidRPr="00AA7E74">
        <w:rPr>
          <w:color w:val="auto"/>
        </w:rPr>
        <w:t xml:space="preserve">mois et l’expérimentation </w:t>
      </w:r>
      <w:r w:rsidR="0024659B" w:rsidRPr="00AA7E74">
        <w:rPr>
          <w:color w:val="auto"/>
        </w:rPr>
        <w:t>sont venus enrichir les réflexions nécessaires aux pri</w:t>
      </w:r>
      <w:r w:rsidR="009E2184" w:rsidRPr="00AA7E74">
        <w:rPr>
          <w:color w:val="auto"/>
        </w:rPr>
        <w:t>ses de décisions et ajustements du projet.</w:t>
      </w:r>
      <w:r w:rsidR="00F72F7C" w:rsidRPr="00AA7E74">
        <w:rPr>
          <w:color w:val="auto"/>
        </w:rPr>
        <w:t xml:space="preserve"> </w:t>
      </w:r>
      <w:r w:rsidR="00996BC1">
        <w:rPr>
          <w:color w:val="auto"/>
        </w:rPr>
        <w:t>J’ai</w:t>
      </w:r>
      <w:r w:rsidR="0024659B" w:rsidRPr="00AA7E74">
        <w:rPr>
          <w:color w:val="auto"/>
        </w:rPr>
        <w:t xml:space="preserve"> do</w:t>
      </w:r>
      <w:r w:rsidR="00F72F7C" w:rsidRPr="00AA7E74">
        <w:rPr>
          <w:color w:val="auto"/>
        </w:rPr>
        <w:t xml:space="preserve">nc démarré </w:t>
      </w:r>
      <w:r w:rsidR="0024659B" w:rsidRPr="00AA7E74">
        <w:rPr>
          <w:color w:val="auto"/>
        </w:rPr>
        <w:t>fin août 200</w:t>
      </w:r>
      <w:r w:rsidR="00996BC1">
        <w:rPr>
          <w:color w:val="auto"/>
        </w:rPr>
        <w:t>8</w:t>
      </w:r>
      <w:r w:rsidR="00F72F7C" w:rsidRPr="00AA7E74">
        <w:rPr>
          <w:color w:val="auto"/>
        </w:rPr>
        <w:t>,</w:t>
      </w:r>
      <w:r w:rsidR="0024659B" w:rsidRPr="00AA7E74">
        <w:rPr>
          <w:color w:val="auto"/>
        </w:rPr>
        <w:t xml:space="preserve"> avec pour tout bagage</w:t>
      </w:r>
      <w:r w:rsidR="00F72F7C" w:rsidRPr="00AA7E74">
        <w:rPr>
          <w:color w:val="auto"/>
        </w:rPr>
        <w:t>,</w:t>
      </w:r>
      <w:r w:rsidR="0024659B" w:rsidRPr="00AA7E74">
        <w:rPr>
          <w:color w:val="auto"/>
        </w:rPr>
        <w:t xml:space="preserve"> </w:t>
      </w:r>
      <w:r w:rsidR="00996BC1">
        <w:rPr>
          <w:color w:val="auto"/>
        </w:rPr>
        <w:t>mes</w:t>
      </w:r>
      <w:r w:rsidR="00996BC1" w:rsidRPr="00AA7E74">
        <w:rPr>
          <w:color w:val="auto"/>
        </w:rPr>
        <w:t xml:space="preserve"> </w:t>
      </w:r>
      <w:r w:rsidR="00F72F7C" w:rsidRPr="00AA7E74">
        <w:rPr>
          <w:color w:val="auto"/>
        </w:rPr>
        <w:t xml:space="preserve">propres </w:t>
      </w:r>
      <w:r w:rsidR="0024659B" w:rsidRPr="00AA7E74">
        <w:rPr>
          <w:color w:val="auto"/>
        </w:rPr>
        <w:t>représentation</w:t>
      </w:r>
      <w:r w:rsidR="00F72F7C" w:rsidRPr="00AA7E74">
        <w:rPr>
          <w:color w:val="auto"/>
        </w:rPr>
        <w:t>s</w:t>
      </w:r>
      <w:r w:rsidR="0024659B" w:rsidRPr="00AA7E74">
        <w:rPr>
          <w:color w:val="auto"/>
        </w:rPr>
        <w:t xml:space="preserve"> et </w:t>
      </w:r>
      <w:r w:rsidR="00996BC1">
        <w:rPr>
          <w:color w:val="auto"/>
        </w:rPr>
        <w:t>mes</w:t>
      </w:r>
      <w:r w:rsidR="00996BC1" w:rsidRPr="00AA7E74">
        <w:rPr>
          <w:color w:val="auto"/>
        </w:rPr>
        <w:t xml:space="preserve"> </w:t>
      </w:r>
      <w:r w:rsidR="0024659B" w:rsidRPr="00AA7E74">
        <w:rPr>
          <w:color w:val="auto"/>
        </w:rPr>
        <w:t>connaissances du moment.</w:t>
      </w:r>
    </w:p>
    <w:p w:rsidR="002E5113" w:rsidRPr="00AA7E74" w:rsidRDefault="00FF4424" w:rsidP="00F079A3">
      <w:pPr>
        <w:pStyle w:val="Normal1"/>
        <w:rPr>
          <w:color w:val="auto"/>
        </w:rPr>
      </w:pPr>
      <w:r w:rsidRPr="00AA7E74">
        <w:rPr>
          <w:color w:val="auto"/>
        </w:rPr>
        <w:t>Les enjeux de ce mémoire se situent d’une part da</w:t>
      </w:r>
      <w:r w:rsidR="00BC4D72" w:rsidRPr="00AA7E74">
        <w:rPr>
          <w:color w:val="auto"/>
        </w:rPr>
        <w:t xml:space="preserve">ns </w:t>
      </w:r>
      <w:r w:rsidR="00070AD8">
        <w:rPr>
          <w:color w:val="auto"/>
        </w:rPr>
        <w:t>ma</w:t>
      </w:r>
      <w:r w:rsidR="00070AD8" w:rsidRPr="00AA7E74">
        <w:rPr>
          <w:color w:val="auto"/>
        </w:rPr>
        <w:t xml:space="preserve"> </w:t>
      </w:r>
      <w:r w:rsidR="007D472F" w:rsidRPr="00AA7E74">
        <w:rPr>
          <w:color w:val="auto"/>
        </w:rPr>
        <w:t xml:space="preserve">capacité à faire évoluer </w:t>
      </w:r>
      <w:r w:rsidR="00BC4D72" w:rsidRPr="00AA7E74">
        <w:rPr>
          <w:color w:val="auto"/>
        </w:rPr>
        <w:t>c</w:t>
      </w:r>
      <w:r w:rsidRPr="00AA7E74">
        <w:rPr>
          <w:color w:val="auto"/>
        </w:rPr>
        <w:t xml:space="preserve">es représentations et connaissances </w:t>
      </w:r>
      <w:r w:rsidR="007D472F" w:rsidRPr="00AA7E74">
        <w:rPr>
          <w:color w:val="auto"/>
        </w:rPr>
        <w:t>ainsi que</w:t>
      </w:r>
      <w:r w:rsidR="009E2184" w:rsidRPr="00AA7E74">
        <w:rPr>
          <w:color w:val="auto"/>
        </w:rPr>
        <w:t xml:space="preserve"> </w:t>
      </w:r>
      <w:r w:rsidR="00070AD8">
        <w:rPr>
          <w:color w:val="auto"/>
        </w:rPr>
        <w:t>mes</w:t>
      </w:r>
      <w:r w:rsidR="00070AD8" w:rsidRPr="00AA7E74">
        <w:rPr>
          <w:color w:val="auto"/>
        </w:rPr>
        <w:t xml:space="preserve"> </w:t>
      </w:r>
      <w:r w:rsidRPr="00AA7E74">
        <w:rPr>
          <w:color w:val="auto"/>
        </w:rPr>
        <w:t>pr</w:t>
      </w:r>
      <w:r w:rsidR="007D472F" w:rsidRPr="00AA7E74">
        <w:rPr>
          <w:color w:val="auto"/>
        </w:rPr>
        <w:t>atiques et</w:t>
      </w:r>
      <w:r w:rsidR="00B44000" w:rsidRPr="00AA7E74">
        <w:rPr>
          <w:color w:val="auto"/>
        </w:rPr>
        <w:t>,</w:t>
      </w:r>
      <w:r w:rsidR="007D472F" w:rsidRPr="00AA7E74">
        <w:rPr>
          <w:color w:val="auto"/>
        </w:rPr>
        <w:t xml:space="preserve"> d’autres</w:t>
      </w:r>
      <w:r w:rsidR="00070AD8">
        <w:rPr>
          <w:color w:val="auto"/>
        </w:rPr>
        <w:t xml:space="preserve"> </w:t>
      </w:r>
      <w:r w:rsidR="007D472F" w:rsidRPr="00AA7E74">
        <w:rPr>
          <w:color w:val="auto"/>
        </w:rPr>
        <w:t>part</w:t>
      </w:r>
      <w:r w:rsidR="00B44000" w:rsidRPr="00AA7E74">
        <w:rPr>
          <w:color w:val="auto"/>
        </w:rPr>
        <w:t>,</w:t>
      </w:r>
      <w:r w:rsidR="007D472F" w:rsidRPr="00AA7E74">
        <w:rPr>
          <w:color w:val="auto"/>
        </w:rPr>
        <w:t xml:space="preserve"> dans les </w:t>
      </w:r>
      <w:r w:rsidRPr="00AA7E74">
        <w:rPr>
          <w:color w:val="auto"/>
        </w:rPr>
        <w:t>apport</w:t>
      </w:r>
      <w:r w:rsidR="007D472F" w:rsidRPr="00AA7E74">
        <w:rPr>
          <w:color w:val="auto"/>
        </w:rPr>
        <w:t>s possibles de la démarche portfolio</w:t>
      </w:r>
      <w:r w:rsidRPr="00AA7E74">
        <w:rPr>
          <w:color w:val="auto"/>
        </w:rPr>
        <w:t xml:space="preserve"> pour </w:t>
      </w:r>
      <w:r w:rsidR="00070AD8">
        <w:rPr>
          <w:color w:val="auto"/>
        </w:rPr>
        <w:t xml:space="preserve">ces </w:t>
      </w:r>
      <w:r w:rsidR="007D472F" w:rsidRPr="00AA7E74">
        <w:rPr>
          <w:color w:val="auto"/>
        </w:rPr>
        <w:t>deux</w:t>
      </w:r>
      <w:r w:rsidRPr="00AA7E74">
        <w:rPr>
          <w:color w:val="auto"/>
        </w:rPr>
        <w:t xml:space="preserve"> élèves</w:t>
      </w:r>
      <w:r w:rsidR="00070AD8">
        <w:rPr>
          <w:color w:val="auto"/>
        </w:rPr>
        <w:t xml:space="preserve"> </w:t>
      </w:r>
      <w:r w:rsidR="009E2184" w:rsidRPr="00AA7E74">
        <w:rPr>
          <w:color w:val="auto"/>
        </w:rPr>
        <w:t>souffrant de graves troubles du langage.</w:t>
      </w:r>
    </w:p>
    <w:p w:rsidR="00822205" w:rsidRDefault="008353EF" w:rsidP="00060EA3">
      <w:pPr>
        <w:pStyle w:val="Titre3"/>
      </w:pPr>
      <w:bookmarkStart w:id="14" w:name="_Toc238395738"/>
      <w:r>
        <w:t>Présentation des chapitres</w:t>
      </w:r>
      <w:bookmarkEnd w:id="14"/>
    </w:p>
    <w:p w:rsidR="00A00E0F" w:rsidRPr="00AA7E74" w:rsidRDefault="00F53484" w:rsidP="00970A78">
      <w:pPr>
        <w:pStyle w:val="Normal1"/>
        <w:rPr>
          <w:color w:val="auto"/>
        </w:rPr>
      </w:pPr>
      <w:r w:rsidRPr="00AA7E74">
        <w:rPr>
          <w:color w:val="auto"/>
        </w:rPr>
        <w:t>II nous</w:t>
      </w:r>
      <w:r w:rsidR="00A630D9">
        <w:rPr>
          <w:rStyle w:val="Appelnotedebasdep"/>
        </w:rPr>
        <w:footnoteReference w:id="1"/>
      </w:r>
      <w:r w:rsidRPr="00AA7E74">
        <w:rPr>
          <w:color w:val="auto"/>
        </w:rPr>
        <w:t xml:space="preserve"> était</w:t>
      </w:r>
      <w:r w:rsidR="004C377F" w:rsidRPr="00AA7E74">
        <w:rPr>
          <w:color w:val="auto"/>
        </w:rPr>
        <w:t xml:space="preserve"> impossible d’</w:t>
      </w:r>
      <w:r w:rsidR="00B05C9F" w:rsidRPr="00AA7E74">
        <w:rPr>
          <w:color w:val="auto"/>
        </w:rPr>
        <w:t>ignorer que</w:t>
      </w:r>
      <w:r w:rsidR="00C42384" w:rsidRPr="00AA7E74">
        <w:rPr>
          <w:color w:val="auto"/>
        </w:rPr>
        <w:t xml:space="preserve"> le contexte</w:t>
      </w:r>
      <w:r w:rsidR="00B05C9F" w:rsidRPr="00AA7E74">
        <w:rPr>
          <w:color w:val="auto"/>
        </w:rPr>
        <w:t xml:space="preserve"> </w:t>
      </w:r>
      <w:r w:rsidR="005169C6">
        <w:rPr>
          <w:color w:val="auto"/>
        </w:rPr>
        <w:t>peut</w:t>
      </w:r>
      <w:r w:rsidR="005169C6" w:rsidRPr="00AA7E74">
        <w:rPr>
          <w:color w:val="auto"/>
        </w:rPr>
        <w:t xml:space="preserve"> </w:t>
      </w:r>
      <w:r w:rsidR="00B05C9F" w:rsidRPr="00AA7E74">
        <w:rPr>
          <w:color w:val="auto"/>
        </w:rPr>
        <w:t>avoir quotidiennement une influence sur l’évolution de l’implémentation du portfolio auprès des élèves et sur les déc</w:t>
      </w:r>
      <w:r w:rsidR="0052781F" w:rsidRPr="00AA7E74">
        <w:rPr>
          <w:color w:val="auto"/>
        </w:rPr>
        <w:t>isions qui</w:t>
      </w:r>
      <w:r w:rsidR="00B05C9F" w:rsidRPr="00AA7E74">
        <w:rPr>
          <w:color w:val="auto"/>
        </w:rPr>
        <w:t xml:space="preserve"> </w:t>
      </w:r>
      <w:r w:rsidR="00E91FDF">
        <w:rPr>
          <w:color w:val="auto"/>
        </w:rPr>
        <w:t>devaient</w:t>
      </w:r>
      <w:r w:rsidR="00E91FDF" w:rsidRPr="00AA7E74">
        <w:rPr>
          <w:color w:val="auto"/>
        </w:rPr>
        <w:t xml:space="preserve"> </w:t>
      </w:r>
      <w:r w:rsidR="00E91FDF">
        <w:rPr>
          <w:color w:val="auto"/>
        </w:rPr>
        <w:t>être</w:t>
      </w:r>
      <w:r w:rsidR="00E91FDF" w:rsidRPr="00AA7E74">
        <w:rPr>
          <w:color w:val="auto"/>
        </w:rPr>
        <w:t xml:space="preserve"> </w:t>
      </w:r>
      <w:r w:rsidR="00B44000" w:rsidRPr="00AA7E74">
        <w:rPr>
          <w:color w:val="auto"/>
        </w:rPr>
        <w:t>prise</w:t>
      </w:r>
      <w:r w:rsidR="0052781F" w:rsidRPr="00AA7E74">
        <w:rPr>
          <w:color w:val="auto"/>
        </w:rPr>
        <w:t>s</w:t>
      </w:r>
      <w:r w:rsidR="00B05C9F" w:rsidRPr="00AA7E74">
        <w:rPr>
          <w:color w:val="auto"/>
        </w:rPr>
        <w:t xml:space="preserve"> pour</w:t>
      </w:r>
      <w:r w:rsidR="00B44000" w:rsidRPr="00AA7E74">
        <w:rPr>
          <w:color w:val="auto"/>
        </w:rPr>
        <w:t>,</w:t>
      </w:r>
      <w:r w:rsidR="00B05C9F" w:rsidRPr="00AA7E74">
        <w:rPr>
          <w:color w:val="auto"/>
        </w:rPr>
        <w:t xml:space="preserve"> </w:t>
      </w:r>
      <w:r w:rsidR="00262BB7" w:rsidRPr="00AA7E74">
        <w:rPr>
          <w:color w:val="auto"/>
        </w:rPr>
        <w:t>autant que possible</w:t>
      </w:r>
      <w:r w:rsidR="00B44000" w:rsidRPr="00AA7E74">
        <w:rPr>
          <w:color w:val="auto"/>
        </w:rPr>
        <w:t>,</w:t>
      </w:r>
      <w:r w:rsidR="00797171">
        <w:rPr>
          <w:color w:val="auto"/>
        </w:rPr>
        <w:t xml:space="preserve"> </w:t>
      </w:r>
      <w:r w:rsidR="00B05C9F" w:rsidRPr="00AA7E74">
        <w:rPr>
          <w:color w:val="auto"/>
        </w:rPr>
        <w:t>garder le cap.</w:t>
      </w:r>
      <w:r w:rsidR="00C42384" w:rsidRPr="00AA7E74">
        <w:rPr>
          <w:color w:val="auto"/>
        </w:rPr>
        <w:t xml:space="preserve"> </w:t>
      </w:r>
      <w:r w:rsidR="00364BF1">
        <w:rPr>
          <w:color w:val="auto"/>
        </w:rPr>
        <w:t>C’est la r</w:t>
      </w:r>
      <w:r w:rsidR="00B50346" w:rsidRPr="00AA7E74">
        <w:rPr>
          <w:color w:val="auto"/>
        </w:rPr>
        <w:t>aison pour laquelle, a</w:t>
      </w:r>
      <w:r w:rsidR="00C42384" w:rsidRPr="00AA7E74">
        <w:rPr>
          <w:color w:val="auto"/>
        </w:rPr>
        <w:t>près la pré</w:t>
      </w:r>
      <w:r w:rsidR="00B50346" w:rsidRPr="00AA7E74">
        <w:rPr>
          <w:color w:val="auto"/>
        </w:rPr>
        <w:t>sentation des justifications</w:t>
      </w:r>
      <w:r w:rsidR="00C42384" w:rsidRPr="00AA7E74">
        <w:rPr>
          <w:color w:val="auto"/>
        </w:rPr>
        <w:t>, de l’esprit de l’expérimentation et des enjeux de ce mémoire,</w:t>
      </w:r>
      <w:r w:rsidR="009A7348" w:rsidRPr="00AA7E74">
        <w:rPr>
          <w:color w:val="auto"/>
        </w:rPr>
        <w:t xml:space="preserve"> </w:t>
      </w:r>
      <w:r w:rsidR="00364BF1">
        <w:rPr>
          <w:color w:val="auto"/>
        </w:rPr>
        <w:t xml:space="preserve">il sera immédiatement question de </w:t>
      </w:r>
      <w:r w:rsidR="00B50346" w:rsidRPr="00AA7E74">
        <w:rPr>
          <w:color w:val="auto"/>
        </w:rPr>
        <w:t>la description du contexte</w:t>
      </w:r>
      <w:r w:rsidR="00364BF1">
        <w:rPr>
          <w:color w:val="auto"/>
        </w:rPr>
        <w:t xml:space="preserve"> de travail</w:t>
      </w:r>
      <w:r w:rsidR="00B50346" w:rsidRPr="00AA7E74">
        <w:rPr>
          <w:color w:val="auto"/>
        </w:rPr>
        <w:t xml:space="preserve">. </w:t>
      </w:r>
    </w:p>
    <w:p w:rsidR="00B05C9F" w:rsidRPr="00AA7E74" w:rsidRDefault="00B50346" w:rsidP="00970A78">
      <w:pPr>
        <w:pStyle w:val="Normal1"/>
        <w:rPr>
          <w:color w:val="auto"/>
        </w:rPr>
      </w:pPr>
      <w:r w:rsidRPr="00AA7E74">
        <w:rPr>
          <w:color w:val="auto"/>
        </w:rPr>
        <w:t xml:space="preserve">Suivent ensuite, </w:t>
      </w:r>
      <w:r w:rsidR="00C70D96">
        <w:rPr>
          <w:color w:val="auto"/>
        </w:rPr>
        <w:t>au</w:t>
      </w:r>
      <w:r w:rsidR="0097308F" w:rsidRPr="00AA7E74">
        <w:rPr>
          <w:color w:val="auto"/>
        </w:rPr>
        <w:t xml:space="preserve"> chapitre 2, </w:t>
      </w:r>
      <w:r w:rsidRPr="00AA7E74">
        <w:rPr>
          <w:color w:val="auto"/>
        </w:rPr>
        <w:t>les éléments théoriques</w:t>
      </w:r>
      <w:r w:rsidR="00B05C9F" w:rsidRPr="00AA7E74">
        <w:rPr>
          <w:color w:val="auto"/>
        </w:rPr>
        <w:t xml:space="preserve"> qui</w:t>
      </w:r>
      <w:r w:rsidR="00C70D96">
        <w:rPr>
          <w:color w:val="auto"/>
        </w:rPr>
        <w:t xml:space="preserve"> -</w:t>
      </w:r>
      <w:r w:rsidR="00B05C9F" w:rsidRPr="00AA7E74">
        <w:rPr>
          <w:color w:val="auto"/>
        </w:rPr>
        <w:t xml:space="preserve"> comme déjà dit précédemment</w:t>
      </w:r>
      <w:r w:rsidR="00C70D96">
        <w:rPr>
          <w:color w:val="auto"/>
        </w:rPr>
        <w:t xml:space="preserve"> -</w:t>
      </w:r>
      <w:r w:rsidR="00B05C9F" w:rsidRPr="00AA7E74">
        <w:rPr>
          <w:color w:val="auto"/>
        </w:rPr>
        <w:t xml:space="preserve"> ont été </w:t>
      </w:r>
      <w:r w:rsidR="00C70D96">
        <w:rPr>
          <w:color w:val="auto"/>
        </w:rPr>
        <w:t>élaborés</w:t>
      </w:r>
      <w:r w:rsidR="00C70D96" w:rsidRPr="00AA7E74">
        <w:rPr>
          <w:color w:val="auto"/>
        </w:rPr>
        <w:t xml:space="preserve"> </w:t>
      </w:r>
      <w:r w:rsidR="00B05C9F" w:rsidRPr="00AA7E74">
        <w:rPr>
          <w:color w:val="auto"/>
        </w:rPr>
        <w:t>au fur et à mesure de l’évolution du projet</w:t>
      </w:r>
      <w:r w:rsidR="00262BB7" w:rsidRPr="00AA7E74">
        <w:rPr>
          <w:color w:val="auto"/>
        </w:rPr>
        <w:t xml:space="preserve"> </w:t>
      </w:r>
      <w:r w:rsidRPr="00AA7E74">
        <w:rPr>
          <w:color w:val="auto"/>
        </w:rPr>
        <w:t xml:space="preserve">et </w:t>
      </w:r>
      <w:r w:rsidR="00C70D96">
        <w:rPr>
          <w:color w:val="auto"/>
        </w:rPr>
        <w:t>des réflexions qu’il a suscités. Ils seront présentés sur quatre parties.</w:t>
      </w:r>
    </w:p>
    <w:p w:rsidR="00B44000" w:rsidRPr="00AA7E74" w:rsidRDefault="0097308F" w:rsidP="00B44000">
      <w:pPr>
        <w:pStyle w:val="Normal1"/>
        <w:ind w:firstLine="0"/>
        <w:rPr>
          <w:color w:val="auto"/>
        </w:rPr>
      </w:pPr>
      <w:r w:rsidRPr="00AA7E74">
        <w:rPr>
          <w:color w:val="auto"/>
        </w:rPr>
        <w:t>La première partie</w:t>
      </w:r>
      <w:r w:rsidR="00B44000" w:rsidRPr="00AA7E74">
        <w:rPr>
          <w:color w:val="auto"/>
        </w:rPr>
        <w:t xml:space="preserve"> traite de la dysphasie en général. </w:t>
      </w:r>
      <w:r w:rsidR="00C42384" w:rsidRPr="00AA7E74">
        <w:rPr>
          <w:color w:val="auto"/>
        </w:rPr>
        <w:t>Après la présentation de quelques définitions (Gérard, 1993, Mazeau, 1997/1999, DSM-IV</w:t>
      </w:r>
      <w:r w:rsidR="00752488">
        <w:rPr>
          <w:color w:val="auto"/>
        </w:rPr>
        <w:t>/2000</w:t>
      </w:r>
      <w:r w:rsidR="00C42384" w:rsidRPr="00AA7E74">
        <w:rPr>
          <w:color w:val="auto"/>
        </w:rPr>
        <w:t xml:space="preserve"> et CIM</w:t>
      </w:r>
      <w:r w:rsidR="00752488">
        <w:rPr>
          <w:color w:val="auto"/>
        </w:rPr>
        <w:t xml:space="preserve"> </w:t>
      </w:r>
      <w:r w:rsidR="00C42384" w:rsidRPr="00AA7E74">
        <w:rPr>
          <w:color w:val="auto"/>
        </w:rPr>
        <w:t>10</w:t>
      </w:r>
      <w:r w:rsidR="00752488">
        <w:rPr>
          <w:color w:val="auto"/>
        </w:rPr>
        <w:t>/2006</w:t>
      </w:r>
      <w:r w:rsidR="00C42384" w:rsidRPr="00AA7E74">
        <w:rPr>
          <w:color w:val="auto"/>
        </w:rPr>
        <w:t xml:space="preserve">) et </w:t>
      </w:r>
      <w:r w:rsidR="00F13F5C">
        <w:rPr>
          <w:color w:val="auto"/>
        </w:rPr>
        <w:t>de la</w:t>
      </w:r>
      <w:r w:rsidR="00F13F5C" w:rsidRPr="00AA7E74">
        <w:rPr>
          <w:color w:val="auto"/>
        </w:rPr>
        <w:t xml:space="preserve"> </w:t>
      </w:r>
      <w:r w:rsidR="00C42384" w:rsidRPr="00AA7E74">
        <w:rPr>
          <w:color w:val="auto"/>
        </w:rPr>
        <w:t>classification couramment utilisée</w:t>
      </w:r>
      <w:r w:rsidR="00F13F5C">
        <w:rPr>
          <w:color w:val="auto"/>
        </w:rPr>
        <w:t xml:space="preserve"> en la matière</w:t>
      </w:r>
      <w:r w:rsidR="00C42384" w:rsidRPr="00AA7E74">
        <w:rPr>
          <w:color w:val="auto"/>
        </w:rPr>
        <w:t xml:space="preserve"> (Rapin &amp; Allen, 1996) nous </w:t>
      </w:r>
      <w:r w:rsidR="00752488">
        <w:rPr>
          <w:color w:val="auto"/>
        </w:rPr>
        <w:t>repren</w:t>
      </w:r>
      <w:r w:rsidR="00F13F5C">
        <w:rPr>
          <w:color w:val="auto"/>
        </w:rPr>
        <w:t>dr</w:t>
      </w:r>
      <w:r w:rsidR="00752488">
        <w:rPr>
          <w:color w:val="auto"/>
        </w:rPr>
        <w:t>ons</w:t>
      </w:r>
      <w:r w:rsidR="00C42384" w:rsidRPr="00AA7E74">
        <w:rPr>
          <w:color w:val="auto"/>
        </w:rPr>
        <w:t xml:space="preserve"> et </w:t>
      </w:r>
      <w:r w:rsidR="00752488">
        <w:rPr>
          <w:color w:val="auto"/>
        </w:rPr>
        <w:t>complét</w:t>
      </w:r>
      <w:r w:rsidR="00F13F5C">
        <w:rPr>
          <w:color w:val="auto"/>
        </w:rPr>
        <w:t>er</w:t>
      </w:r>
      <w:r w:rsidR="00752488">
        <w:rPr>
          <w:color w:val="auto"/>
        </w:rPr>
        <w:t>ons</w:t>
      </w:r>
      <w:r w:rsidR="00752488" w:rsidRPr="00AA7E74">
        <w:rPr>
          <w:color w:val="auto"/>
        </w:rPr>
        <w:t xml:space="preserve"> </w:t>
      </w:r>
      <w:r w:rsidR="00C42384" w:rsidRPr="00AA7E74">
        <w:rPr>
          <w:color w:val="auto"/>
        </w:rPr>
        <w:t xml:space="preserve">les suggestions d’adaptations pédagogiques de Lussier &amp; Flessas (2001) et </w:t>
      </w:r>
      <w:r w:rsidR="00915541">
        <w:rPr>
          <w:color w:val="auto"/>
        </w:rPr>
        <w:t>développerons</w:t>
      </w:r>
      <w:r w:rsidR="00915541" w:rsidRPr="00AA7E74">
        <w:rPr>
          <w:color w:val="auto"/>
        </w:rPr>
        <w:t xml:space="preserve"> </w:t>
      </w:r>
      <w:r w:rsidR="00C42384" w:rsidRPr="00AA7E74">
        <w:rPr>
          <w:color w:val="auto"/>
        </w:rPr>
        <w:t>un modèle d’</w:t>
      </w:r>
      <w:r w:rsidR="0052781F" w:rsidRPr="00AA7E74">
        <w:rPr>
          <w:color w:val="auto"/>
        </w:rPr>
        <w:t xml:space="preserve">intervention suggéré par </w:t>
      </w:r>
      <w:r w:rsidR="00C42384" w:rsidRPr="00AA7E74">
        <w:rPr>
          <w:color w:val="auto"/>
        </w:rPr>
        <w:t xml:space="preserve">une thérapeute de notre institut. </w:t>
      </w:r>
    </w:p>
    <w:p w:rsidR="00B50346" w:rsidRPr="00AA7E74" w:rsidRDefault="00915541" w:rsidP="00B50346">
      <w:pPr>
        <w:pStyle w:val="Normal1"/>
        <w:ind w:firstLine="0"/>
        <w:rPr>
          <w:color w:val="auto"/>
        </w:rPr>
      </w:pPr>
      <w:r>
        <w:rPr>
          <w:color w:val="auto"/>
        </w:rPr>
        <w:t>Dans</w:t>
      </w:r>
      <w:r w:rsidR="00B25039" w:rsidRPr="00AA7E74">
        <w:rPr>
          <w:color w:val="auto"/>
        </w:rPr>
        <w:t xml:space="preserve"> </w:t>
      </w:r>
      <w:r w:rsidR="0097308F" w:rsidRPr="00AA7E74">
        <w:rPr>
          <w:color w:val="auto"/>
        </w:rPr>
        <w:t>la seconde partie</w:t>
      </w:r>
      <w:r w:rsidR="00B044E6" w:rsidRPr="00AA7E74">
        <w:rPr>
          <w:color w:val="auto"/>
        </w:rPr>
        <w:t>,</w:t>
      </w:r>
      <w:r w:rsidR="00B50346" w:rsidRPr="00AA7E74">
        <w:rPr>
          <w:color w:val="auto"/>
        </w:rPr>
        <w:t xml:space="preserve"> traitant de l’éducation cognitive</w:t>
      </w:r>
      <w:r w:rsidR="00B044E6" w:rsidRPr="00AA7E74">
        <w:rPr>
          <w:color w:val="auto"/>
        </w:rPr>
        <w:t xml:space="preserve">, </w:t>
      </w:r>
      <w:r w:rsidR="00B25039" w:rsidRPr="00AA7E74">
        <w:rPr>
          <w:color w:val="auto"/>
        </w:rPr>
        <w:t xml:space="preserve">nous </w:t>
      </w:r>
      <w:r>
        <w:rPr>
          <w:color w:val="auto"/>
        </w:rPr>
        <w:t>exposerons</w:t>
      </w:r>
      <w:r w:rsidR="00B50346" w:rsidRPr="00AA7E74">
        <w:rPr>
          <w:color w:val="auto"/>
        </w:rPr>
        <w:t xml:space="preserve"> </w:t>
      </w:r>
      <w:r w:rsidR="00B044E6" w:rsidRPr="00AA7E74">
        <w:rPr>
          <w:color w:val="auto"/>
        </w:rPr>
        <w:t>par le rappel des sources idéologiques (</w:t>
      </w:r>
      <w:r w:rsidR="00AB3FD4" w:rsidRPr="00AA7E74">
        <w:rPr>
          <w:color w:val="auto"/>
        </w:rPr>
        <w:t>« </w:t>
      </w:r>
      <w:r w:rsidR="00605DC7">
        <w:rPr>
          <w:color w:val="auto"/>
        </w:rPr>
        <w:t>L</w:t>
      </w:r>
      <w:r w:rsidR="00AB3FD4" w:rsidRPr="00AA7E74">
        <w:rPr>
          <w:color w:val="auto"/>
        </w:rPr>
        <w:t xml:space="preserve">a </w:t>
      </w:r>
      <w:r w:rsidR="00B044E6" w:rsidRPr="00AA7E74">
        <w:rPr>
          <w:color w:val="auto"/>
        </w:rPr>
        <w:t>modifiabilité de l’intelligence</w:t>
      </w:r>
      <w:r w:rsidR="00AB3FD4" w:rsidRPr="00AA7E74">
        <w:rPr>
          <w:color w:val="auto"/>
        </w:rPr>
        <w:t> »</w:t>
      </w:r>
      <w:r w:rsidR="00B044E6" w:rsidRPr="00AA7E74">
        <w:rPr>
          <w:color w:val="auto"/>
        </w:rPr>
        <w:t xml:space="preserve">, Büchel, 1995) et </w:t>
      </w:r>
      <w:r w:rsidR="00FF7FD3">
        <w:rPr>
          <w:color w:val="auto"/>
        </w:rPr>
        <w:lastRenderedPageBreak/>
        <w:t>théo</w:t>
      </w:r>
      <w:r w:rsidR="00B044E6" w:rsidRPr="00AA7E74">
        <w:rPr>
          <w:color w:val="auto"/>
        </w:rPr>
        <w:t>riques (Piaget</w:t>
      </w:r>
      <w:r w:rsidR="00AE4149">
        <w:rPr>
          <w:color w:val="auto"/>
        </w:rPr>
        <w:t>/1974</w:t>
      </w:r>
      <w:r w:rsidR="00B044E6" w:rsidRPr="00AA7E74">
        <w:rPr>
          <w:color w:val="auto"/>
        </w:rPr>
        <w:t>, Vygotsky</w:t>
      </w:r>
      <w:r w:rsidR="00AE4149">
        <w:rPr>
          <w:color w:val="auto"/>
        </w:rPr>
        <w:t>/1985</w:t>
      </w:r>
      <w:r w:rsidR="00B044E6" w:rsidRPr="00AA7E74">
        <w:rPr>
          <w:color w:val="auto"/>
        </w:rPr>
        <w:t>, Bruner</w:t>
      </w:r>
      <w:r w:rsidR="00AE4149">
        <w:rPr>
          <w:color w:val="auto"/>
        </w:rPr>
        <w:t>/1983/1987</w:t>
      </w:r>
      <w:r w:rsidR="00B044E6" w:rsidRPr="00AA7E74">
        <w:rPr>
          <w:color w:val="auto"/>
        </w:rPr>
        <w:t>, Flavel</w:t>
      </w:r>
      <w:r w:rsidR="00C112CD" w:rsidRPr="00AA7E74">
        <w:rPr>
          <w:color w:val="auto"/>
        </w:rPr>
        <w:t>l</w:t>
      </w:r>
      <w:r w:rsidR="00AE4149">
        <w:rPr>
          <w:color w:val="auto"/>
        </w:rPr>
        <w:t>/1976</w:t>
      </w:r>
      <w:r w:rsidR="00B044E6" w:rsidRPr="00AA7E74">
        <w:rPr>
          <w:color w:val="auto"/>
        </w:rPr>
        <w:t>)</w:t>
      </w:r>
      <w:r w:rsidR="0052781F" w:rsidRPr="00AA7E74">
        <w:rPr>
          <w:color w:val="auto"/>
        </w:rPr>
        <w:t>,</w:t>
      </w:r>
      <w:r w:rsidR="00605DC7">
        <w:rPr>
          <w:color w:val="auto"/>
        </w:rPr>
        <w:t xml:space="preserve"> </w:t>
      </w:r>
      <w:r w:rsidR="00B044E6" w:rsidRPr="00AA7E74">
        <w:rPr>
          <w:color w:val="auto"/>
        </w:rPr>
        <w:t>quelques repères historiques</w:t>
      </w:r>
      <w:r w:rsidR="009A7348" w:rsidRPr="00AA7E74">
        <w:rPr>
          <w:color w:val="auto"/>
        </w:rPr>
        <w:t xml:space="preserve"> (d</w:t>
      </w:r>
      <w:r w:rsidR="00B044E6" w:rsidRPr="00AA7E74">
        <w:rPr>
          <w:color w:val="auto"/>
        </w:rPr>
        <w:t xml:space="preserve">’Itard à Feuerstsein) </w:t>
      </w:r>
      <w:r>
        <w:rPr>
          <w:color w:val="auto"/>
        </w:rPr>
        <w:t>ainsi que</w:t>
      </w:r>
      <w:r w:rsidR="00B044E6" w:rsidRPr="00AA7E74">
        <w:rPr>
          <w:color w:val="auto"/>
        </w:rPr>
        <w:t xml:space="preserve"> quelques méthodes</w:t>
      </w:r>
      <w:r>
        <w:rPr>
          <w:color w:val="auto"/>
        </w:rPr>
        <w:t xml:space="preserve"> d’éducation cognitive</w:t>
      </w:r>
      <w:r w:rsidR="00942417" w:rsidRPr="00AA7E74">
        <w:rPr>
          <w:color w:val="auto"/>
        </w:rPr>
        <w:t xml:space="preserve"> (ARL</w:t>
      </w:r>
      <w:r w:rsidR="00B044E6" w:rsidRPr="00AA7E74">
        <w:rPr>
          <w:color w:val="auto"/>
        </w:rPr>
        <w:t>,</w:t>
      </w:r>
      <w:r w:rsidR="00942417" w:rsidRPr="00AA7E74">
        <w:rPr>
          <w:color w:val="auto"/>
        </w:rPr>
        <w:t xml:space="preserve"> P.E.I</w:t>
      </w:r>
      <w:r>
        <w:rPr>
          <w:color w:val="auto"/>
        </w:rPr>
        <w:t>),</w:t>
      </w:r>
      <w:r w:rsidR="00B50346" w:rsidRPr="00AA7E74">
        <w:rPr>
          <w:color w:val="auto"/>
        </w:rPr>
        <w:t xml:space="preserve"> les parallèles qu’il est possible d’établir avec la métacognition</w:t>
      </w:r>
      <w:r>
        <w:rPr>
          <w:color w:val="auto"/>
        </w:rPr>
        <w:t xml:space="preserve">. Nous esquisserons enfin, à travers </w:t>
      </w:r>
      <w:r w:rsidR="00B044E6" w:rsidRPr="00AA7E74">
        <w:rPr>
          <w:color w:val="auto"/>
        </w:rPr>
        <w:t>les recommandations de Lo</w:t>
      </w:r>
      <w:r w:rsidR="00797171">
        <w:rPr>
          <w:color w:val="auto"/>
        </w:rPr>
        <w:t>a</w:t>
      </w:r>
      <w:r w:rsidR="00B044E6" w:rsidRPr="00AA7E74">
        <w:rPr>
          <w:color w:val="auto"/>
        </w:rPr>
        <w:t>rer (1998)</w:t>
      </w:r>
      <w:r>
        <w:rPr>
          <w:color w:val="auto"/>
        </w:rPr>
        <w:t>, les perspectives possibles pour l’enseignement spécialisé.</w:t>
      </w:r>
    </w:p>
    <w:p w:rsidR="00B044E6" w:rsidRPr="00AA7E74" w:rsidRDefault="00F53484" w:rsidP="00B50346">
      <w:pPr>
        <w:pStyle w:val="Normal1"/>
        <w:ind w:firstLine="0"/>
        <w:rPr>
          <w:color w:val="auto"/>
        </w:rPr>
      </w:pPr>
      <w:r w:rsidRPr="00AA7E74">
        <w:rPr>
          <w:color w:val="auto"/>
        </w:rPr>
        <w:t>Dans la troisième partie, nous présent</w:t>
      </w:r>
      <w:r w:rsidR="00605DC7">
        <w:rPr>
          <w:color w:val="auto"/>
        </w:rPr>
        <w:t>er</w:t>
      </w:r>
      <w:r w:rsidRPr="00AA7E74">
        <w:rPr>
          <w:color w:val="auto"/>
        </w:rPr>
        <w:t>ons</w:t>
      </w:r>
      <w:r w:rsidR="00D66D12" w:rsidRPr="00AA7E74">
        <w:rPr>
          <w:color w:val="auto"/>
        </w:rPr>
        <w:t xml:space="preserve"> </w:t>
      </w:r>
      <w:r w:rsidR="0097308F" w:rsidRPr="00AA7E74">
        <w:rPr>
          <w:color w:val="auto"/>
        </w:rPr>
        <w:t xml:space="preserve">les </w:t>
      </w:r>
      <w:r w:rsidR="00D66D12" w:rsidRPr="00AA7E74">
        <w:rPr>
          <w:color w:val="auto"/>
        </w:rPr>
        <w:t>divers aspects de la métacogn</w:t>
      </w:r>
      <w:r w:rsidR="009A7348" w:rsidRPr="00AA7E74">
        <w:rPr>
          <w:color w:val="auto"/>
        </w:rPr>
        <w:t>i</w:t>
      </w:r>
      <w:r w:rsidR="00D66D12" w:rsidRPr="00AA7E74">
        <w:rPr>
          <w:color w:val="auto"/>
        </w:rPr>
        <w:t>tion</w:t>
      </w:r>
      <w:r w:rsidR="00B25039" w:rsidRPr="00AA7E74">
        <w:rPr>
          <w:color w:val="auto"/>
        </w:rPr>
        <w:t xml:space="preserve"> (déf</w:t>
      </w:r>
      <w:r w:rsidR="00D66D12" w:rsidRPr="00AA7E74">
        <w:rPr>
          <w:color w:val="auto"/>
        </w:rPr>
        <w:t>initions, composantes</w:t>
      </w:r>
      <w:r w:rsidR="00B25039" w:rsidRPr="00AA7E74">
        <w:rPr>
          <w:color w:val="auto"/>
        </w:rPr>
        <w:t>, utilité, modali</w:t>
      </w:r>
      <w:r w:rsidR="00D66D12" w:rsidRPr="00AA7E74">
        <w:rPr>
          <w:color w:val="auto"/>
        </w:rPr>
        <w:t>té</w:t>
      </w:r>
      <w:r w:rsidR="006621CE">
        <w:rPr>
          <w:color w:val="auto"/>
        </w:rPr>
        <w:t>s</w:t>
      </w:r>
      <w:r w:rsidR="00D66D12" w:rsidRPr="00AA7E74">
        <w:rPr>
          <w:color w:val="auto"/>
        </w:rPr>
        <w:t xml:space="preserve"> et cond</w:t>
      </w:r>
      <w:r w:rsidRPr="00AA7E74">
        <w:rPr>
          <w:color w:val="auto"/>
        </w:rPr>
        <w:t>i</w:t>
      </w:r>
      <w:r w:rsidR="00D66D12" w:rsidRPr="00AA7E74">
        <w:rPr>
          <w:color w:val="auto"/>
        </w:rPr>
        <w:t xml:space="preserve">tions de fonctionnement, fondements et limites pour l’enseignement spécialisé) à travers les synthèses de divers auteurs </w:t>
      </w:r>
      <w:r w:rsidR="0052781F" w:rsidRPr="00AA7E74">
        <w:rPr>
          <w:color w:val="auto"/>
        </w:rPr>
        <w:t>(Flavell</w:t>
      </w:r>
      <w:r w:rsidR="00797171">
        <w:rPr>
          <w:color w:val="auto"/>
        </w:rPr>
        <w:t>/1976</w:t>
      </w:r>
      <w:r w:rsidR="0052781F" w:rsidRPr="00AA7E74">
        <w:rPr>
          <w:color w:val="auto"/>
        </w:rPr>
        <w:t>, Doudin &amp; Martin</w:t>
      </w:r>
      <w:r w:rsidR="00797171">
        <w:rPr>
          <w:color w:val="auto"/>
        </w:rPr>
        <w:t>/1999</w:t>
      </w:r>
      <w:r w:rsidR="00D66D12" w:rsidRPr="00AA7E74">
        <w:rPr>
          <w:color w:val="auto"/>
        </w:rPr>
        <w:t>, Doly</w:t>
      </w:r>
      <w:r w:rsidR="00797171">
        <w:rPr>
          <w:color w:val="auto"/>
        </w:rPr>
        <w:t>/2006</w:t>
      </w:r>
      <w:r w:rsidR="00D66D12" w:rsidRPr="00AA7E74">
        <w:rPr>
          <w:color w:val="auto"/>
        </w:rPr>
        <w:t>, Lafortune &amp; St-Pierre</w:t>
      </w:r>
      <w:r w:rsidR="00797171">
        <w:rPr>
          <w:color w:val="auto"/>
        </w:rPr>
        <w:t>/1994,1996</w:t>
      </w:r>
      <w:r w:rsidR="006514F3" w:rsidRPr="00AA7E74">
        <w:rPr>
          <w:color w:val="auto"/>
        </w:rPr>
        <w:t>, Morisette</w:t>
      </w:r>
      <w:r w:rsidR="00797171">
        <w:rPr>
          <w:color w:val="auto"/>
        </w:rPr>
        <w:t>/2002</w:t>
      </w:r>
      <w:r w:rsidR="006514F3" w:rsidRPr="00AA7E74">
        <w:rPr>
          <w:color w:val="auto"/>
        </w:rPr>
        <w:t>, Cormier</w:t>
      </w:r>
      <w:r w:rsidR="00797171">
        <w:rPr>
          <w:color w:val="auto"/>
        </w:rPr>
        <w:t>/2006</w:t>
      </w:r>
      <w:r w:rsidR="009A7348" w:rsidRPr="00AA7E74">
        <w:rPr>
          <w:color w:val="auto"/>
        </w:rPr>
        <w:t>). Nous conclu</w:t>
      </w:r>
      <w:r w:rsidR="00605DC7">
        <w:rPr>
          <w:color w:val="auto"/>
        </w:rPr>
        <w:t>er</w:t>
      </w:r>
      <w:r w:rsidR="009A7348" w:rsidRPr="00AA7E74">
        <w:rPr>
          <w:color w:val="auto"/>
        </w:rPr>
        <w:t xml:space="preserve">ons </w:t>
      </w:r>
      <w:r w:rsidRPr="00AA7E74">
        <w:rPr>
          <w:color w:val="auto"/>
        </w:rPr>
        <w:t>cette troisième partie</w:t>
      </w:r>
      <w:r w:rsidR="009A7348" w:rsidRPr="00AA7E74">
        <w:rPr>
          <w:color w:val="auto"/>
        </w:rPr>
        <w:t xml:space="preserve"> </w:t>
      </w:r>
      <w:r w:rsidRPr="00AA7E74">
        <w:rPr>
          <w:color w:val="auto"/>
        </w:rPr>
        <w:t>en portant un</w:t>
      </w:r>
      <w:r w:rsidR="009A7348" w:rsidRPr="00AA7E74">
        <w:rPr>
          <w:color w:val="auto"/>
        </w:rPr>
        <w:t xml:space="preserve"> regard critique face aux positions relativement tranchée</w:t>
      </w:r>
      <w:r w:rsidR="00605DC7">
        <w:rPr>
          <w:color w:val="auto"/>
        </w:rPr>
        <w:t>s</w:t>
      </w:r>
      <w:r w:rsidR="009A7348" w:rsidRPr="00AA7E74">
        <w:rPr>
          <w:color w:val="auto"/>
        </w:rPr>
        <w:t xml:space="preserve"> de Cormier</w:t>
      </w:r>
      <w:r w:rsidR="00752488">
        <w:rPr>
          <w:color w:val="auto"/>
        </w:rPr>
        <w:t>(2006)</w:t>
      </w:r>
      <w:r w:rsidR="009A7348" w:rsidRPr="00AA7E74">
        <w:rPr>
          <w:color w:val="auto"/>
        </w:rPr>
        <w:t xml:space="preserve">, positions qui très clairement font débat. </w:t>
      </w:r>
    </w:p>
    <w:p w:rsidR="0076418A" w:rsidRDefault="009A7348" w:rsidP="0076418A">
      <w:pPr>
        <w:pStyle w:val="Normal1"/>
        <w:ind w:firstLine="0"/>
        <w:rPr>
          <w:color w:val="auto"/>
        </w:rPr>
      </w:pPr>
      <w:r w:rsidRPr="00AA7E74">
        <w:rPr>
          <w:color w:val="auto"/>
        </w:rPr>
        <w:t>A travers l’implémentation d’un portfolio</w:t>
      </w:r>
      <w:r w:rsidR="0043183F">
        <w:rPr>
          <w:color w:val="auto"/>
        </w:rPr>
        <w:t xml:space="preserve"> </w:t>
      </w:r>
      <w:r w:rsidR="003E5C9E" w:rsidRPr="00AA7E74">
        <w:rPr>
          <w:color w:val="auto"/>
        </w:rPr>
        <w:t>à visée métacognitive</w:t>
      </w:r>
      <w:r w:rsidR="00942417" w:rsidRPr="00AA7E74">
        <w:rPr>
          <w:color w:val="auto"/>
        </w:rPr>
        <w:t>,</w:t>
      </w:r>
      <w:r w:rsidR="003E5C9E" w:rsidRPr="00AA7E74">
        <w:rPr>
          <w:color w:val="auto"/>
        </w:rPr>
        <w:t xml:space="preserve"> </w:t>
      </w:r>
      <w:r w:rsidRPr="00AA7E74">
        <w:rPr>
          <w:color w:val="auto"/>
        </w:rPr>
        <w:t>les divers éléments théoriques</w:t>
      </w:r>
      <w:r w:rsidR="00417575" w:rsidRPr="00AA7E74">
        <w:rPr>
          <w:color w:val="auto"/>
        </w:rPr>
        <w:t xml:space="preserve"> décrit</w:t>
      </w:r>
      <w:r w:rsidR="0097308F" w:rsidRPr="00AA7E74">
        <w:rPr>
          <w:color w:val="auto"/>
        </w:rPr>
        <w:t>s</w:t>
      </w:r>
      <w:r w:rsidR="00417575" w:rsidRPr="00AA7E74">
        <w:rPr>
          <w:color w:val="auto"/>
        </w:rPr>
        <w:t xml:space="preserve"> dans les </w:t>
      </w:r>
      <w:r w:rsidR="0097308F" w:rsidRPr="00AA7E74">
        <w:rPr>
          <w:color w:val="auto"/>
        </w:rPr>
        <w:t>parties précédentes</w:t>
      </w:r>
      <w:r w:rsidR="00B25039" w:rsidRPr="00AA7E74">
        <w:rPr>
          <w:color w:val="auto"/>
        </w:rPr>
        <w:t xml:space="preserve"> </w:t>
      </w:r>
      <w:r w:rsidR="00FC5366">
        <w:rPr>
          <w:color w:val="auto"/>
        </w:rPr>
        <w:t>prendront</w:t>
      </w:r>
      <w:r w:rsidR="00417575" w:rsidRPr="00AA7E74">
        <w:rPr>
          <w:color w:val="auto"/>
        </w:rPr>
        <w:t xml:space="preserve"> tou</w:t>
      </w:r>
      <w:r w:rsidR="00752488">
        <w:rPr>
          <w:color w:val="auto"/>
        </w:rPr>
        <w:t>t</w:t>
      </w:r>
      <w:r w:rsidR="00417575" w:rsidRPr="00AA7E74">
        <w:rPr>
          <w:color w:val="auto"/>
        </w:rPr>
        <w:t xml:space="preserve"> leur</w:t>
      </w:r>
      <w:r w:rsidR="003E5C9E" w:rsidRPr="00AA7E74">
        <w:rPr>
          <w:color w:val="auto"/>
        </w:rPr>
        <w:t xml:space="preserve"> sens. Dans </w:t>
      </w:r>
      <w:r w:rsidR="0097308F" w:rsidRPr="00AA7E74">
        <w:rPr>
          <w:color w:val="auto"/>
        </w:rPr>
        <w:t>cette</w:t>
      </w:r>
      <w:r w:rsidR="00942417" w:rsidRPr="00AA7E74">
        <w:rPr>
          <w:color w:val="auto"/>
        </w:rPr>
        <w:t xml:space="preserve"> </w:t>
      </w:r>
      <w:r w:rsidR="00066C17" w:rsidRPr="00AA7E74">
        <w:rPr>
          <w:color w:val="auto"/>
        </w:rPr>
        <w:t>quatrième</w:t>
      </w:r>
      <w:r w:rsidR="001B5123">
        <w:rPr>
          <w:color w:val="auto"/>
        </w:rPr>
        <w:t xml:space="preserve"> </w:t>
      </w:r>
      <w:r w:rsidR="00605DC7">
        <w:rPr>
          <w:color w:val="auto"/>
        </w:rPr>
        <w:t>subdivision</w:t>
      </w:r>
      <w:r w:rsidR="00942417" w:rsidRPr="00AA7E74">
        <w:rPr>
          <w:color w:val="auto"/>
        </w:rPr>
        <w:t xml:space="preserve"> des </w:t>
      </w:r>
      <w:r w:rsidR="0097308F" w:rsidRPr="00AA7E74">
        <w:rPr>
          <w:color w:val="auto"/>
        </w:rPr>
        <w:t>apport</w:t>
      </w:r>
      <w:r w:rsidR="00942417" w:rsidRPr="00AA7E74">
        <w:rPr>
          <w:color w:val="auto"/>
        </w:rPr>
        <w:t>s</w:t>
      </w:r>
      <w:r w:rsidR="0097308F" w:rsidRPr="00AA7E74">
        <w:rPr>
          <w:color w:val="auto"/>
        </w:rPr>
        <w:t xml:space="preserve"> théorique</w:t>
      </w:r>
      <w:r w:rsidR="00942417" w:rsidRPr="00AA7E74">
        <w:rPr>
          <w:color w:val="auto"/>
        </w:rPr>
        <w:t>s</w:t>
      </w:r>
      <w:r w:rsidR="0097308F" w:rsidRPr="00AA7E74">
        <w:rPr>
          <w:color w:val="auto"/>
        </w:rPr>
        <w:t>,</w:t>
      </w:r>
      <w:r w:rsidR="001B5123">
        <w:rPr>
          <w:color w:val="auto"/>
        </w:rPr>
        <w:t xml:space="preserve"> et avant de conclure avec la présentation des questions de recherche,</w:t>
      </w:r>
      <w:r w:rsidR="003E5C9E" w:rsidRPr="00AA7E74">
        <w:rPr>
          <w:color w:val="auto"/>
        </w:rPr>
        <w:t xml:space="preserve"> nous nous appliqu</w:t>
      </w:r>
      <w:r w:rsidR="00605DC7">
        <w:rPr>
          <w:color w:val="auto"/>
        </w:rPr>
        <w:t>er</w:t>
      </w:r>
      <w:r w:rsidR="003E5C9E" w:rsidRPr="00AA7E74">
        <w:rPr>
          <w:color w:val="auto"/>
        </w:rPr>
        <w:t>on</w:t>
      </w:r>
      <w:r w:rsidR="00417575" w:rsidRPr="00AA7E74">
        <w:rPr>
          <w:color w:val="auto"/>
        </w:rPr>
        <w:t>s</w:t>
      </w:r>
      <w:r w:rsidR="003E5C9E" w:rsidRPr="00AA7E74">
        <w:rPr>
          <w:color w:val="auto"/>
        </w:rPr>
        <w:t xml:space="preserve"> à établir le lien entre </w:t>
      </w:r>
      <w:r w:rsidR="00B25039" w:rsidRPr="00AA7E74">
        <w:rPr>
          <w:color w:val="auto"/>
        </w:rPr>
        <w:t>pratique portfolio, métacognition</w:t>
      </w:r>
      <w:r w:rsidR="003960CF">
        <w:rPr>
          <w:color w:val="auto"/>
        </w:rPr>
        <w:t xml:space="preserve">, </w:t>
      </w:r>
      <w:r w:rsidR="00B25039" w:rsidRPr="00AA7E74">
        <w:rPr>
          <w:color w:val="auto"/>
        </w:rPr>
        <w:t>éducation cognitive et motivation</w:t>
      </w:r>
      <w:r w:rsidR="001B5123">
        <w:rPr>
          <w:color w:val="auto"/>
        </w:rPr>
        <w:t>.</w:t>
      </w:r>
    </w:p>
    <w:p w:rsidR="00942417" w:rsidRPr="00AA7E74" w:rsidRDefault="00066C17" w:rsidP="00942417">
      <w:pPr>
        <w:pStyle w:val="Normal1"/>
        <w:rPr>
          <w:color w:val="auto"/>
        </w:rPr>
      </w:pPr>
      <w:r w:rsidRPr="00AA7E74">
        <w:rPr>
          <w:color w:val="auto"/>
        </w:rPr>
        <w:t>Enfin, d</w:t>
      </w:r>
      <w:r w:rsidR="00942417" w:rsidRPr="00AA7E74">
        <w:rPr>
          <w:color w:val="auto"/>
        </w:rPr>
        <w:t>ans le</w:t>
      </w:r>
      <w:r w:rsidR="00FC5366">
        <w:rPr>
          <w:color w:val="auto"/>
        </w:rPr>
        <w:t>s</w:t>
      </w:r>
      <w:r w:rsidR="00942417" w:rsidRPr="00AA7E74">
        <w:rPr>
          <w:color w:val="auto"/>
        </w:rPr>
        <w:t xml:space="preserve"> troisième</w:t>
      </w:r>
      <w:r w:rsidR="004B5115">
        <w:rPr>
          <w:color w:val="auto"/>
        </w:rPr>
        <w:t xml:space="preserve"> et quatrième</w:t>
      </w:r>
      <w:r w:rsidR="00942417" w:rsidRPr="00AA7E74">
        <w:rPr>
          <w:color w:val="auto"/>
        </w:rPr>
        <w:t xml:space="preserve"> chapitre</w:t>
      </w:r>
      <w:r w:rsidR="00FC5366">
        <w:rPr>
          <w:color w:val="auto"/>
        </w:rPr>
        <w:t>s</w:t>
      </w:r>
      <w:r w:rsidR="00942417" w:rsidRPr="00AA7E74">
        <w:rPr>
          <w:color w:val="auto"/>
        </w:rPr>
        <w:t xml:space="preserve"> nous bross</w:t>
      </w:r>
      <w:r w:rsidR="00FC5366">
        <w:rPr>
          <w:color w:val="auto"/>
        </w:rPr>
        <w:t>er</w:t>
      </w:r>
      <w:r w:rsidR="00942417" w:rsidRPr="00AA7E74">
        <w:rPr>
          <w:color w:val="auto"/>
        </w:rPr>
        <w:t>ons les tableau</w:t>
      </w:r>
      <w:r w:rsidR="00E80FF3" w:rsidRPr="00AA7E74">
        <w:rPr>
          <w:color w:val="auto"/>
        </w:rPr>
        <w:t>x</w:t>
      </w:r>
      <w:r w:rsidR="00942417" w:rsidRPr="00AA7E74">
        <w:rPr>
          <w:color w:val="auto"/>
        </w:rPr>
        <w:t xml:space="preserve"> des d</w:t>
      </w:r>
      <w:r w:rsidR="008B7F85" w:rsidRPr="00AA7E74">
        <w:rPr>
          <w:color w:val="auto"/>
        </w:rPr>
        <w:t>ifférent</w:t>
      </w:r>
      <w:r w:rsidR="004B5115">
        <w:rPr>
          <w:color w:val="auto"/>
        </w:rPr>
        <w:t xml:space="preserve">s éléments </w:t>
      </w:r>
      <w:r w:rsidR="008B7F85" w:rsidRPr="00AA7E74">
        <w:rPr>
          <w:color w:val="auto"/>
        </w:rPr>
        <w:t>du dispositif</w:t>
      </w:r>
      <w:r w:rsidR="00942417" w:rsidRPr="00AA7E74">
        <w:rPr>
          <w:color w:val="auto"/>
        </w:rPr>
        <w:t xml:space="preserve"> mis en place tant au niveau de la démarch</w:t>
      </w:r>
      <w:r w:rsidRPr="00AA7E74">
        <w:rPr>
          <w:color w:val="auto"/>
        </w:rPr>
        <w:t>e portfolio proprement dite</w:t>
      </w:r>
      <w:r w:rsidR="00FC5366">
        <w:rPr>
          <w:color w:val="auto"/>
        </w:rPr>
        <w:t xml:space="preserve"> </w:t>
      </w:r>
      <w:r w:rsidRPr="00AA7E74">
        <w:rPr>
          <w:color w:val="auto"/>
        </w:rPr>
        <w:t xml:space="preserve">que </w:t>
      </w:r>
      <w:r w:rsidR="00942417" w:rsidRPr="00AA7E74">
        <w:rPr>
          <w:color w:val="auto"/>
        </w:rPr>
        <w:t>des instruments de récol</w:t>
      </w:r>
      <w:r w:rsidRPr="00AA7E74">
        <w:rPr>
          <w:color w:val="auto"/>
        </w:rPr>
        <w:t>t</w:t>
      </w:r>
      <w:r w:rsidR="00942417" w:rsidRPr="00AA7E74">
        <w:rPr>
          <w:color w:val="auto"/>
        </w:rPr>
        <w:t>e des données utile</w:t>
      </w:r>
      <w:r w:rsidRPr="00AA7E74">
        <w:rPr>
          <w:color w:val="auto"/>
        </w:rPr>
        <w:t>s</w:t>
      </w:r>
      <w:r w:rsidR="00942417" w:rsidRPr="00AA7E74">
        <w:rPr>
          <w:color w:val="auto"/>
        </w:rPr>
        <w:t xml:space="preserve"> à l</w:t>
      </w:r>
      <w:r w:rsidR="009231D5" w:rsidRPr="00AA7E74">
        <w:rPr>
          <w:color w:val="auto"/>
        </w:rPr>
        <w:t>’analyse (entretiens, journal de bord et portfolios).</w:t>
      </w:r>
    </w:p>
    <w:p w:rsidR="00942417" w:rsidRPr="00AA7E74" w:rsidRDefault="00942417" w:rsidP="009231D5">
      <w:pPr>
        <w:pStyle w:val="Normal1"/>
        <w:rPr>
          <w:color w:val="auto"/>
        </w:rPr>
      </w:pPr>
      <w:r w:rsidRPr="00AA7E74">
        <w:rPr>
          <w:color w:val="auto"/>
        </w:rPr>
        <w:t xml:space="preserve">Dans l’analyse qui constitue le chapitre </w:t>
      </w:r>
      <w:r w:rsidR="004B5115">
        <w:rPr>
          <w:color w:val="auto"/>
        </w:rPr>
        <w:t>5</w:t>
      </w:r>
      <w:r w:rsidR="0043183F">
        <w:rPr>
          <w:color w:val="auto"/>
        </w:rPr>
        <w:t xml:space="preserve"> </w:t>
      </w:r>
      <w:r w:rsidR="00AA7E74">
        <w:rPr>
          <w:color w:val="auto"/>
        </w:rPr>
        <w:t>précéd</w:t>
      </w:r>
      <w:r w:rsidR="003960CF">
        <w:rPr>
          <w:color w:val="auto"/>
        </w:rPr>
        <w:t>a</w:t>
      </w:r>
      <w:r w:rsidR="00AA7E74">
        <w:rPr>
          <w:color w:val="auto"/>
        </w:rPr>
        <w:t>nt la conclusion de ce mémoire</w:t>
      </w:r>
      <w:r w:rsidRPr="00AA7E74">
        <w:rPr>
          <w:color w:val="auto"/>
        </w:rPr>
        <w:t xml:space="preserve">, nous </w:t>
      </w:r>
      <w:r w:rsidR="00AA7E74">
        <w:rPr>
          <w:color w:val="auto"/>
        </w:rPr>
        <w:t>mett</w:t>
      </w:r>
      <w:r w:rsidR="0043183F">
        <w:rPr>
          <w:color w:val="auto"/>
        </w:rPr>
        <w:t>r</w:t>
      </w:r>
      <w:r w:rsidR="00AA7E74">
        <w:rPr>
          <w:color w:val="auto"/>
        </w:rPr>
        <w:t xml:space="preserve">ons en </w:t>
      </w:r>
      <w:r w:rsidR="00A65E53">
        <w:rPr>
          <w:color w:val="auto"/>
        </w:rPr>
        <w:t>évidence</w:t>
      </w:r>
      <w:r w:rsidR="00AA7E74">
        <w:rPr>
          <w:color w:val="auto"/>
        </w:rPr>
        <w:t xml:space="preserve"> </w:t>
      </w:r>
      <w:r w:rsidR="00A65E53">
        <w:rPr>
          <w:color w:val="auto"/>
        </w:rPr>
        <w:t>quelques</w:t>
      </w:r>
      <w:r w:rsidR="00AA7E74">
        <w:rPr>
          <w:color w:val="auto"/>
        </w:rPr>
        <w:t xml:space="preserve"> </w:t>
      </w:r>
      <w:r w:rsidR="00C7327A">
        <w:rPr>
          <w:color w:val="auto"/>
        </w:rPr>
        <w:t xml:space="preserve">difficultés </w:t>
      </w:r>
      <w:r w:rsidR="00A65E53">
        <w:rPr>
          <w:color w:val="auto"/>
        </w:rPr>
        <w:t>rencontré</w:t>
      </w:r>
      <w:r w:rsidR="00C7327A">
        <w:rPr>
          <w:color w:val="auto"/>
        </w:rPr>
        <w:t>e</w:t>
      </w:r>
      <w:r w:rsidR="00A65E53">
        <w:rPr>
          <w:color w:val="auto"/>
        </w:rPr>
        <w:t xml:space="preserve">s, </w:t>
      </w:r>
      <w:r w:rsidR="00AA7E74">
        <w:rPr>
          <w:color w:val="auto"/>
        </w:rPr>
        <w:t>apports pour le maître et les élèves et aborderons une limite,</w:t>
      </w:r>
      <w:r w:rsidR="00A65E53">
        <w:rPr>
          <w:color w:val="auto"/>
        </w:rPr>
        <w:t xml:space="preserve"> un </w:t>
      </w:r>
      <w:r w:rsidR="00AA7E74">
        <w:rPr>
          <w:color w:val="auto"/>
        </w:rPr>
        <w:t xml:space="preserve"> risque et </w:t>
      </w:r>
      <w:r w:rsidR="003960CF">
        <w:rPr>
          <w:color w:val="auto"/>
        </w:rPr>
        <w:t xml:space="preserve">une </w:t>
      </w:r>
      <w:r w:rsidR="00AA7E74">
        <w:rPr>
          <w:color w:val="auto"/>
        </w:rPr>
        <w:t>perspective de la démarche</w:t>
      </w:r>
      <w:r w:rsidR="00A65E53">
        <w:rPr>
          <w:color w:val="auto"/>
        </w:rPr>
        <w:t xml:space="preserve">. </w:t>
      </w:r>
      <w:r w:rsidR="0043183F">
        <w:rPr>
          <w:color w:val="auto"/>
        </w:rPr>
        <w:t>Chaque fois que cela est possible, n</w:t>
      </w:r>
      <w:r w:rsidR="00A65E53">
        <w:rPr>
          <w:color w:val="auto"/>
        </w:rPr>
        <w:t>ous illustr</w:t>
      </w:r>
      <w:r w:rsidR="0043183F">
        <w:rPr>
          <w:color w:val="auto"/>
        </w:rPr>
        <w:t>er</w:t>
      </w:r>
      <w:r w:rsidR="00A65E53">
        <w:rPr>
          <w:color w:val="auto"/>
        </w:rPr>
        <w:t>ons les constatations faites par des extraits des données recueillies.</w:t>
      </w:r>
    </w:p>
    <w:p w:rsidR="00AB3FD4" w:rsidRPr="00AA7E74" w:rsidRDefault="00AB3FD4" w:rsidP="00AB3FD4"/>
    <w:p w:rsidR="003E4F42" w:rsidRPr="00AA7E74" w:rsidRDefault="003E4F42" w:rsidP="00AB3FD4"/>
    <w:p w:rsidR="00AB3FD4" w:rsidRPr="00AA7E74" w:rsidRDefault="00AB3FD4" w:rsidP="0076418A">
      <w:pPr>
        <w:pStyle w:val="Normal1"/>
        <w:ind w:firstLine="0"/>
        <w:rPr>
          <w:color w:val="auto"/>
        </w:rPr>
      </w:pPr>
    </w:p>
    <w:p w:rsidR="00C30078" w:rsidRDefault="00F079A3" w:rsidP="00A94E2B">
      <w:pPr>
        <w:pStyle w:val="Titre1"/>
      </w:pPr>
      <w:bookmarkStart w:id="15" w:name="_Toc232743966"/>
      <w:bookmarkStart w:id="16" w:name="_Toc232752026"/>
      <w:r w:rsidRPr="002744C3">
        <w:br w:type="page"/>
      </w:r>
      <w:bookmarkStart w:id="17" w:name="_Toc234984060"/>
      <w:bookmarkStart w:id="18" w:name="_Toc235248906"/>
      <w:bookmarkStart w:id="19" w:name="_Toc238192937"/>
      <w:bookmarkStart w:id="20" w:name="_Toc238193022"/>
      <w:bookmarkStart w:id="21" w:name="_Toc238395739"/>
      <w:r w:rsidR="004B5115">
        <w:lastRenderedPageBreak/>
        <w:t xml:space="preserve">Chapitre 1 : </w:t>
      </w:r>
      <w:r w:rsidR="0076418A" w:rsidRPr="002744C3">
        <w:t>Le contexte</w:t>
      </w:r>
      <w:bookmarkEnd w:id="15"/>
      <w:bookmarkEnd w:id="16"/>
      <w:bookmarkEnd w:id="17"/>
      <w:bookmarkEnd w:id="18"/>
      <w:bookmarkEnd w:id="19"/>
      <w:bookmarkEnd w:id="20"/>
      <w:bookmarkEnd w:id="21"/>
    </w:p>
    <w:p w:rsidR="000C3ABD" w:rsidRDefault="0076418A">
      <w:pPr>
        <w:pStyle w:val="Titre3"/>
      </w:pPr>
      <w:bookmarkStart w:id="22" w:name="_Toc232743967"/>
      <w:bookmarkStart w:id="23" w:name="_Toc235248907"/>
      <w:bookmarkStart w:id="24" w:name="_Toc238395740"/>
      <w:r w:rsidRPr="00847021">
        <w:t>L’institut Saint-Joseph du Guintzet</w:t>
      </w:r>
      <w:r w:rsidRPr="00847021">
        <w:rPr>
          <w:rStyle w:val="Appelnotedebasdep"/>
          <w:color w:val="632423"/>
          <w:sz w:val="24"/>
        </w:rPr>
        <w:footnoteReference w:id="2"/>
      </w:r>
      <w:bookmarkEnd w:id="22"/>
      <w:bookmarkEnd w:id="23"/>
      <w:bookmarkEnd w:id="24"/>
    </w:p>
    <w:p w:rsidR="003E4F42" w:rsidRPr="00AA7E74" w:rsidRDefault="0076418A" w:rsidP="00847021">
      <w:pPr>
        <w:pStyle w:val="Normal1"/>
        <w:rPr>
          <w:color w:val="auto"/>
        </w:rPr>
      </w:pPr>
      <w:r w:rsidRPr="00AA7E74">
        <w:rPr>
          <w:color w:val="auto"/>
        </w:rPr>
        <w:t>L'Institut Saint-Joseph du Guintzet est une école spécialisée privée, reconnue par le Département de la santé du canton de Fribourg et par l'Office fédéral des assurances sociales. Il e</w:t>
      </w:r>
      <w:r w:rsidR="00240779" w:rsidRPr="00AA7E74">
        <w:rPr>
          <w:color w:val="auto"/>
        </w:rPr>
        <w:t xml:space="preserve">st constitué de trois sections </w:t>
      </w:r>
      <w:r w:rsidRPr="00AA7E74">
        <w:rPr>
          <w:color w:val="auto"/>
        </w:rPr>
        <w:t>: une section de surdité</w:t>
      </w:r>
      <w:r w:rsidR="00BC4D72" w:rsidRPr="00AA7E74">
        <w:rPr>
          <w:color w:val="auto"/>
        </w:rPr>
        <w:t xml:space="preserve">, </w:t>
      </w:r>
      <w:r w:rsidRPr="00AA7E74">
        <w:rPr>
          <w:color w:val="auto"/>
        </w:rPr>
        <w:t>une section de logopédie française ainsi qu’une section de logopédie allemande.</w:t>
      </w:r>
    </w:p>
    <w:p w:rsidR="00822205" w:rsidRDefault="0076418A" w:rsidP="00060EA3">
      <w:pPr>
        <w:pStyle w:val="Titre3"/>
      </w:pPr>
      <w:bookmarkStart w:id="25" w:name="_Toc232743968"/>
      <w:bookmarkStart w:id="26" w:name="_Toc235248908"/>
      <w:bookmarkStart w:id="27" w:name="_Toc238395741"/>
      <w:r w:rsidRPr="00847021">
        <w:t>La section de logopédie française</w:t>
      </w:r>
      <w:bookmarkEnd w:id="25"/>
      <w:bookmarkEnd w:id="26"/>
      <w:bookmarkEnd w:id="27"/>
    </w:p>
    <w:p w:rsidR="0076418A" w:rsidRPr="00AA7E74" w:rsidRDefault="0076418A" w:rsidP="0076418A">
      <w:pPr>
        <w:pStyle w:val="Normal1"/>
        <w:rPr>
          <w:color w:val="auto"/>
        </w:rPr>
      </w:pPr>
      <w:r w:rsidRPr="00AA7E74">
        <w:rPr>
          <w:color w:val="auto"/>
        </w:rPr>
        <w:t>La section de logopédie française accueille des enfants ayant des troubles du langage oral et/ou écrit, scolarisés en classe enfantine ou en classe primaire (1P à 6P). Cette section est composée de 11 classes accueillant plus de 90 enfants.</w:t>
      </w:r>
    </w:p>
    <w:p w:rsidR="0076418A" w:rsidRPr="00AA7E74" w:rsidRDefault="0076418A" w:rsidP="0076418A">
      <w:pPr>
        <w:pStyle w:val="Normal1"/>
        <w:ind w:firstLine="0"/>
        <w:rPr>
          <w:color w:val="auto"/>
        </w:rPr>
      </w:pPr>
      <w:r w:rsidRPr="00AA7E74">
        <w:rPr>
          <w:color w:val="auto"/>
        </w:rPr>
        <w:t xml:space="preserve">L’école leur offre une prise en charge pédagogique et thérapeutique personnalisée : </w:t>
      </w:r>
    </w:p>
    <w:p w:rsidR="0076418A" w:rsidRPr="00AA7E74" w:rsidRDefault="0076418A" w:rsidP="003F7E05">
      <w:pPr>
        <w:pStyle w:val="Normal1"/>
        <w:numPr>
          <w:ilvl w:val="0"/>
          <w:numId w:val="11"/>
        </w:numPr>
        <w:rPr>
          <w:color w:val="auto"/>
        </w:rPr>
      </w:pPr>
      <w:r w:rsidRPr="00AA7E74">
        <w:rPr>
          <w:color w:val="auto"/>
        </w:rPr>
        <w:t>les classes accueillent 8 à 12 élèves ;</w:t>
      </w:r>
    </w:p>
    <w:p w:rsidR="0076418A" w:rsidRPr="00AA7E74" w:rsidRDefault="0076418A" w:rsidP="003F7E05">
      <w:pPr>
        <w:pStyle w:val="Normal1"/>
        <w:numPr>
          <w:ilvl w:val="0"/>
          <w:numId w:val="11"/>
        </w:numPr>
        <w:rPr>
          <w:color w:val="auto"/>
        </w:rPr>
      </w:pPr>
      <w:r w:rsidRPr="00AA7E74">
        <w:rPr>
          <w:color w:val="auto"/>
        </w:rPr>
        <w:t>les enfants reçoivent un enseignement spécialisé où l'on tient compte, pour chacun d'eux, de leur niveau d'acquisitions scolaires et de leur développement social, affectif, langagier, psychologique et psychomoteur ;</w:t>
      </w:r>
    </w:p>
    <w:p w:rsidR="0076418A" w:rsidRPr="00AA7E74" w:rsidRDefault="0076418A" w:rsidP="003F7E05">
      <w:pPr>
        <w:pStyle w:val="Normal1"/>
        <w:numPr>
          <w:ilvl w:val="0"/>
          <w:numId w:val="11"/>
        </w:numPr>
        <w:rPr>
          <w:color w:val="auto"/>
        </w:rPr>
      </w:pPr>
      <w:r w:rsidRPr="00AA7E74">
        <w:rPr>
          <w:color w:val="auto"/>
        </w:rPr>
        <w:t xml:space="preserve">une attention particulière est portée au rythme d'apprentissage et de travail de chaque élève. Autant que possible, les enseignants </w:t>
      </w:r>
      <w:r w:rsidR="00292F7C" w:rsidRPr="00AA7E74">
        <w:rPr>
          <w:color w:val="auto"/>
        </w:rPr>
        <w:t>prennent</w:t>
      </w:r>
      <w:r w:rsidRPr="00AA7E74">
        <w:rPr>
          <w:color w:val="auto"/>
        </w:rPr>
        <w:t xml:space="preserve"> en compte les plans d’études officiels ;</w:t>
      </w:r>
    </w:p>
    <w:p w:rsidR="0076418A" w:rsidRPr="00AA7E74" w:rsidRDefault="0076418A" w:rsidP="003F7E05">
      <w:pPr>
        <w:pStyle w:val="Normal1"/>
        <w:numPr>
          <w:ilvl w:val="0"/>
          <w:numId w:val="11"/>
        </w:numPr>
        <w:rPr>
          <w:color w:val="auto"/>
        </w:rPr>
      </w:pPr>
      <w:r w:rsidRPr="00AA7E74">
        <w:rPr>
          <w:color w:val="auto"/>
        </w:rPr>
        <w:t>chaque enfant est suivi en logopédie (2 à 4 fois par semaine) durant le temps de classe. À cela s'ajoutent les thérapies en psychomotricité ou en psychologie, en fonction des besoins.</w:t>
      </w:r>
    </w:p>
    <w:p w:rsidR="0076418A" w:rsidRPr="00AA7E74" w:rsidRDefault="0076418A" w:rsidP="003F7E05">
      <w:pPr>
        <w:pStyle w:val="Normal1"/>
        <w:numPr>
          <w:ilvl w:val="0"/>
          <w:numId w:val="11"/>
        </w:numPr>
        <w:rPr>
          <w:color w:val="auto"/>
        </w:rPr>
      </w:pPr>
      <w:r w:rsidRPr="00AA7E74">
        <w:rPr>
          <w:color w:val="auto"/>
        </w:rPr>
        <w:t>Le projet pédago-thérapeutique se fait en collaboration avec les parents, partenaires à part entière dans l'évolution et les décisions prises au sujet de l'enfant. Plusieurs rencontres annuelles sont organisées entre les parents, leur enfant et l'équipe pluridisciplinaire.</w:t>
      </w:r>
    </w:p>
    <w:p w:rsidR="0076418A" w:rsidRPr="00AA7E74" w:rsidRDefault="0076418A" w:rsidP="0076418A">
      <w:pPr>
        <w:pStyle w:val="Normal1"/>
        <w:ind w:firstLine="0"/>
        <w:rPr>
          <w:color w:val="auto"/>
        </w:rPr>
      </w:pPr>
      <w:r w:rsidRPr="00AA7E74">
        <w:rPr>
          <w:color w:val="auto"/>
        </w:rPr>
        <w:t xml:space="preserve">Tout est entrepris afin que la majorité des élèves puissent bénéficier d’une réintégration rapide dans une structure scolaire ordinaire (classe primaire, classe de développement), correspondant au mieux à leurs compétences et à leurs besoins. </w:t>
      </w:r>
    </w:p>
    <w:p w:rsidR="003E4F42" w:rsidRPr="00AA7E74" w:rsidRDefault="003E4F42">
      <w:pPr>
        <w:rPr>
          <w:caps/>
          <w:sz w:val="24"/>
          <w:szCs w:val="24"/>
        </w:rPr>
      </w:pPr>
    </w:p>
    <w:p w:rsidR="00822205" w:rsidRDefault="001C5986" w:rsidP="00060EA3">
      <w:pPr>
        <w:pStyle w:val="Titre3"/>
      </w:pPr>
      <w:bookmarkStart w:id="28" w:name="_Toc232743969"/>
      <w:bookmarkStart w:id="29" w:name="_Toc235248909"/>
      <w:r>
        <w:br w:type="page"/>
      </w:r>
      <w:bookmarkStart w:id="30" w:name="_Toc238395742"/>
      <w:r w:rsidR="0076418A" w:rsidRPr="00AA7E74">
        <w:lastRenderedPageBreak/>
        <w:t>La classe, l’encadrement</w:t>
      </w:r>
      <w:bookmarkEnd w:id="28"/>
      <w:bookmarkEnd w:id="29"/>
      <w:bookmarkEnd w:id="30"/>
    </w:p>
    <w:p w:rsidR="000C3ABD" w:rsidRDefault="0076418A">
      <w:pPr>
        <w:pStyle w:val="Normal1"/>
      </w:pPr>
      <w:r w:rsidRPr="00AA7E74">
        <w:rPr>
          <w:color w:val="auto"/>
        </w:rPr>
        <w:t>La classe</w:t>
      </w:r>
      <w:r w:rsidR="003E4F42" w:rsidRPr="00AA7E74">
        <w:rPr>
          <w:color w:val="auto"/>
        </w:rPr>
        <w:t>,</w:t>
      </w:r>
      <w:r w:rsidRPr="00AA7E74">
        <w:rPr>
          <w:color w:val="auto"/>
        </w:rPr>
        <w:t xml:space="preserve"> </w:t>
      </w:r>
      <w:r w:rsidR="00292F7C" w:rsidRPr="00AA7E74">
        <w:rPr>
          <w:color w:val="auto"/>
        </w:rPr>
        <w:t>encadrée en permanence par un-e enseignant-e spécialisé</w:t>
      </w:r>
      <w:r w:rsidR="003E4F42" w:rsidRPr="00AA7E74">
        <w:rPr>
          <w:color w:val="auto"/>
        </w:rPr>
        <w:t>-e</w:t>
      </w:r>
      <w:r w:rsidR="00292F7C" w:rsidRPr="00AA7E74">
        <w:rPr>
          <w:color w:val="auto"/>
        </w:rPr>
        <w:t xml:space="preserve"> et un stagiaire</w:t>
      </w:r>
      <w:r w:rsidR="003E4F42" w:rsidRPr="00AA7E74">
        <w:rPr>
          <w:color w:val="auto"/>
        </w:rPr>
        <w:t>,</w:t>
      </w:r>
      <w:r w:rsidR="00292F7C" w:rsidRPr="00AA7E74">
        <w:rPr>
          <w:color w:val="auto"/>
        </w:rPr>
        <w:t xml:space="preserve"> </w:t>
      </w:r>
      <w:r w:rsidRPr="00AA7E74">
        <w:rPr>
          <w:color w:val="auto"/>
        </w:rPr>
        <w:t>compte dix élèves âgés de dix ou onze ans</w:t>
      </w:r>
      <w:r w:rsidR="00685802" w:rsidRPr="00AA7E74">
        <w:rPr>
          <w:color w:val="auto"/>
        </w:rPr>
        <w:t> :</w:t>
      </w:r>
      <w:r w:rsidRPr="00AA7E74">
        <w:rPr>
          <w:color w:val="auto"/>
        </w:rPr>
        <w:t xml:space="preserve"> quatre filles et six garçons. Trois élèves nécessitent une prise en charge individuelle quasi à plein temps. Les deux premiers (sujets de notre mémoire) souffrent d’une grave dysphasie</w:t>
      </w:r>
      <w:r w:rsidR="00D311E3">
        <w:rPr>
          <w:color w:val="auto"/>
        </w:rPr>
        <w:t> ;</w:t>
      </w:r>
      <w:r w:rsidRPr="00AA7E74">
        <w:rPr>
          <w:color w:val="auto"/>
        </w:rPr>
        <w:t xml:space="preserve"> quant au </w:t>
      </w:r>
      <w:r w:rsidR="00D311E3">
        <w:rPr>
          <w:color w:val="auto"/>
        </w:rPr>
        <w:t>troisième</w:t>
      </w:r>
      <w:r w:rsidR="00D311E3" w:rsidRPr="00AA7E74">
        <w:rPr>
          <w:color w:val="auto"/>
        </w:rPr>
        <w:t xml:space="preserve"> </w:t>
      </w:r>
      <w:r w:rsidRPr="00AA7E74">
        <w:rPr>
          <w:color w:val="auto"/>
        </w:rPr>
        <w:t>tous les symptômes</w:t>
      </w:r>
      <w:r w:rsidR="00685802" w:rsidRPr="00AA7E74">
        <w:rPr>
          <w:color w:val="auto"/>
        </w:rPr>
        <w:t xml:space="preserve"> observés</w:t>
      </w:r>
      <w:r w:rsidRPr="00AA7E74">
        <w:rPr>
          <w:color w:val="auto"/>
        </w:rPr>
        <w:t xml:space="preserve"> </w:t>
      </w:r>
      <w:r w:rsidR="00685802" w:rsidRPr="00AA7E74">
        <w:rPr>
          <w:color w:val="auto"/>
        </w:rPr>
        <w:t>indiquent</w:t>
      </w:r>
      <w:r w:rsidRPr="00AA7E74">
        <w:rPr>
          <w:color w:val="auto"/>
        </w:rPr>
        <w:t xml:space="preserve"> que nous sommes en présence </w:t>
      </w:r>
      <w:r w:rsidR="00292F7C" w:rsidRPr="00AA7E74">
        <w:rPr>
          <w:color w:val="auto"/>
        </w:rPr>
        <w:t xml:space="preserve">de troubles </w:t>
      </w:r>
      <w:r w:rsidR="00621B99" w:rsidRPr="00AA7E74">
        <w:rPr>
          <w:color w:val="auto"/>
        </w:rPr>
        <w:t>de type autistique</w:t>
      </w:r>
      <w:r w:rsidR="00292F7C" w:rsidRPr="00AA7E74">
        <w:rPr>
          <w:color w:val="auto"/>
        </w:rPr>
        <w:t xml:space="preserve"> sans que le diagnostic</w:t>
      </w:r>
      <w:r w:rsidRPr="00AA7E74">
        <w:rPr>
          <w:color w:val="auto"/>
        </w:rPr>
        <w:t xml:space="preserve"> </w:t>
      </w:r>
      <w:r w:rsidR="00621B99" w:rsidRPr="00AA7E74">
        <w:rPr>
          <w:color w:val="auto"/>
        </w:rPr>
        <w:t>puisse être</w:t>
      </w:r>
      <w:r w:rsidRPr="00AA7E74">
        <w:rPr>
          <w:color w:val="auto"/>
        </w:rPr>
        <w:t xml:space="preserve"> clairement établi. Plusieurs élèves ne sont pas encore des lecteurs autonomes. Ils doivent être accompagnés, notamment, dans toutes le</w:t>
      </w:r>
      <w:r w:rsidR="00D311E3">
        <w:rPr>
          <w:color w:val="auto"/>
        </w:rPr>
        <w:t>s</w:t>
      </w:r>
      <w:r w:rsidRPr="00AA7E74">
        <w:rPr>
          <w:color w:val="auto"/>
        </w:rPr>
        <w:t xml:space="preserve"> tâches o</w:t>
      </w:r>
      <w:r w:rsidR="00D60BEF">
        <w:rPr>
          <w:color w:val="auto"/>
        </w:rPr>
        <w:t>ù</w:t>
      </w:r>
      <w:r w:rsidRPr="00AA7E74">
        <w:rPr>
          <w:color w:val="auto"/>
        </w:rPr>
        <w:t xml:space="preserve"> leurs compétences encore insuffisantes en lecture font défaut. Deux élèves suivent </w:t>
      </w:r>
      <w:r w:rsidR="00D60BEF">
        <w:rPr>
          <w:color w:val="auto"/>
        </w:rPr>
        <w:t xml:space="preserve">un </w:t>
      </w:r>
      <w:r w:rsidRPr="00AA7E74">
        <w:rPr>
          <w:color w:val="auto"/>
        </w:rPr>
        <w:t xml:space="preserve">traitement en lien avec leurs troubles de l’attention. Tous les élèves sont suivis en logopédie et la moitié d’entre eux en psychomotricité. Globalement on peut dire que l’ensemble des élèves font de leur mieux et mettent la plupart du temps du cœur à l’ouvrage malgré le fait qu’ils n’ont pas une grande appétence pour les tâches purement scolaires. Pour terminer la description des élèves de cette classe, </w:t>
      </w:r>
      <w:r w:rsidR="003E4F42" w:rsidRPr="00AA7E74">
        <w:rPr>
          <w:color w:val="auto"/>
        </w:rPr>
        <w:t>nous pouvons ajouter</w:t>
      </w:r>
      <w:r w:rsidRPr="00AA7E74">
        <w:rPr>
          <w:color w:val="auto"/>
        </w:rPr>
        <w:t xml:space="preserve"> qu’un groupe émerge lentement de cette petite communauté formé de dix individus singuliers.</w:t>
      </w:r>
    </w:p>
    <w:p w:rsidR="00822205" w:rsidRDefault="00020BCB" w:rsidP="00060EA3">
      <w:pPr>
        <w:pStyle w:val="Titre3"/>
      </w:pPr>
      <w:bookmarkStart w:id="31" w:name="_Toc232743970"/>
      <w:bookmarkStart w:id="32" w:name="_Toc235248910"/>
      <w:bookmarkStart w:id="33" w:name="_Toc238395743"/>
      <w:r w:rsidRPr="00AA7E74">
        <w:t xml:space="preserve">Les </w:t>
      </w:r>
      <w:r w:rsidR="00E660B3">
        <w:t>élèves</w:t>
      </w:r>
      <w:r w:rsidRPr="00AA7E74">
        <w:t> : V et J</w:t>
      </w:r>
      <w:bookmarkEnd w:id="31"/>
      <w:bookmarkEnd w:id="32"/>
      <w:bookmarkEnd w:id="33"/>
    </w:p>
    <w:p w:rsidR="00020BCB" w:rsidRPr="00AA7E74" w:rsidRDefault="00020BCB" w:rsidP="00020BCB">
      <w:pPr>
        <w:pStyle w:val="Corpsdetextebleufonc"/>
        <w:rPr>
          <w:color w:val="auto"/>
        </w:rPr>
      </w:pPr>
      <w:r w:rsidRPr="00AA7E74">
        <w:rPr>
          <w:color w:val="auto"/>
        </w:rPr>
        <w:t>En annexe</w:t>
      </w:r>
      <w:r w:rsidR="003E4F42" w:rsidRPr="00AA7E74">
        <w:rPr>
          <w:rStyle w:val="Appelnotedebasdep"/>
        </w:rPr>
        <w:footnoteReference w:id="3"/>
      </w:r>
      <w:r w:rsidR="00D311E3">
        <w:rPr>
          <w:color w:val="auto"/>
        </w:rPr>
        <w:t>,</w:t>
      </w:r>
      <w:r w:rsidRPr="00AA7E74">
        <w:rPr>
          <w:color w:val="auto"/>
        </w:rPr>
        <w:t xml:space="preserve"> le lecteur pourra trouver des tableaux récapitulatifs des profils de V et J. Nous avons ten</w:t>
      </w:r>
      <w:r w:rsidR="00292F7C" w:rsidRPr="00AA7E74">
        <w:rPr>
          <w:color w:val="auto"/>
        </w:rPr>
        <w:t xml:space="preserve">té de retenir l’essentiel des </w:t>
      </w:r>
      <w:r w:rsidRPr="00AA7E74">
        <w:rPr>
          <w:color w:val="auto"/>
        </w:rPr>
        <w:t xml:space="preserve">rapports des différents spécialistes qui ont récemment travaillé avec ces deux élèves. </w:t>
      </w:r>
    </w:p>
    <w:p w:rsidR="00306602" w:rsidRPr="00AA7E74" w:rsidRDefault="00020BCB" w:rsidP="00292F7C">
      <w:pPr>
        <w:pStyle w:val="Corpsdetextebleufonc"/>
        <w:rPr>
          <w:color w:val="auto"/>
        </w:rPr>
      </w:pPr>
      <w:r w:rsidRPr="00AA7E74">
        <w:rPr>
          <w:color w:val="auto"/>
        </w:rPr>
        <w:t>La lecture de ces tableaux laisse apparaître de nombreuses similitudes entre les deux élèves. Leur famille respective compte au moins un membre souffrant ou ayant souffert de troubles du langage. La prise en charge logopédique semble avoir été un peu plus précoce pour J</w:t>
      </w:r>
      <w:r w:rsidR="003F37CC" w:rsidRPr="00AA7E74">
        <w:rPr>
          <w:color w:val="auto"/>
        </w:rPr>
        <w:t xml:space="preserve"> mais tous</w:t>
      </w:r>
      <w:r w:rsidRPr="00AA7E74">
        <w:rPr>
          <w:color w:val="auto"/>
        </w:rPr>
        <w:t xml:space="preserve"> deux ont été scolarisés dans une classe de langage après 2 ans de classe enfantine ou maternelle en automne 2005. Les deux élèves ont le même âge (10/4 respectivement 10/5 au mois d’août 2008).</w:t>
      </w:r>
      <w:r w:rsidR="00292F7C" w:rsidRPr="00AA7E74">
        <w:rPr>
          <w:color w:val="auto"/>
        </w:rPr>
        <w:t xml:space="preserve"> </w:t>
      </w:r>
      <w:r w:rsidR="00D311E3">
        <w:rPr>
          <w:color w:val="auto"/>
        </w:rPr>
        <w:t xml:space="preserve">Ils </w:t>
      </w:r>
      <w:r w:rsidRPr="00AA7E74">
        <w:rPr>
          <w:color w:val="auto"/>
        </w:rPr>
        <w:t>sont atteints d’une dysphasie sévère de type phonologique-syntaxique et en possèdent les principales caractéristiques. Ils ont tous deux progressivement réinvesti les tâches scolaires dans le courant de l’année scolaire passée. Sans entrer dans les détails, on peut dire que J et V, en ce qui concerne l’attention, la fatigabilité, l’articulation et la parole, le manque du mot, l’empan mnésique, la mémoire de travail, la capacité d’abstraction ont à peu pr</w:t>
      </w:r>
      <w:r w:rsidR="00D311E3">
        <w:rPr>
          <w:color w:val="auto"/>
        </w:rPr>
        <w:t>ès</w:t>
      </w:r>
      <w:r w:rsidRPr="00AA7E74">
        <w:rPr>
          <w:color w:val="auto"/>
        </w:rPr>
        <w:t xml:space="preserve"> le même profil déficitaire. Une différence néanmoins : J a une production orale logorrhéique alors que V se contente d’énoncés courts. Ils produisent chacun le même type d’erreurs</w:t>
      </w:r>
      <w:r w:rsidR="00D60BEF">
        <w:rPr>
          <w:color w:val="auto"/>
        </w:rPr>
        <w:t xml:space="preserve"> morphosyntaxiques et phonologiques (phrases incomplètes ou incorrectes, prononciation des mots déficitaire)</w:t>
      </w:r>
      <w:r w:rsidRPr="00AA7E74">
        <w:rPr>
          <w:color w:val="auto"/>
        </w:rPr>
        <w:t xml:space="preserve">. V possède une </w:t>
      </w:r>
      <w:r w:rsidR="00434661">
        <w:rPr>
          <w:color w:val="auto"/>
        </w:rPr>
        <w:t>certaine</w:t>
      </w:r>
      <w:r w:rsidR="00434661" w:rsidRPr="00AA7E74">
        <w:rPr>
          <w:color w:val="auto"/>
        </w:rPr>
        <w:t xml:space="preserve"> </w:t>
      </w:r>
      <w:r w:rsidRPr="00AA7E74">
        <w:rPr>
          <w:color w:val="auto"/>
        </w:rPr>
        <w:t>avance en lecture</w:t>
      </w:r>
      <w:r w:rsidR="00434661">
        <w:rPr>
          <w:color w:val="auto"/>
        </w:rPr>
        <w:t xml:space="preserve"> sur J</w:t>
      </w:r>
      <w:r w:rsidRPr="00AA7E74">
        <w:rPr>
          <w:color w:val="auto"/>
        </w:rPr>
        <w:t>. En production écrite les deux élèves rencontrent les difficultés classiques liées à la dysphasie : compréhension verbale faible, difficulté d’organisation des récits, phrases dysgrammatiques, vocabulaire lacunaire, transcription grapho-phonémique déficitaire. Selon les rapports neuro-psychologiques, les deux élèves ont une bonne mémoire visuelle. Nous ajoutons à cette constatation que ces deux élèves ont de relatives bonnes aptitudes musicales.</w:t>
      </w:r>
      <w:r w:rsidR="00292F7C" w:rsidRPr="00AA7E74">
        <w:rPr>
          <w:color w:val="auto"/>
        </w:rPr>
        <w:t xml:space="preserve"> </w:t>
      </w:r>
      <w:r w:rsidRPr="00AA7E74">
        <w:rPr>
          <w:color w:val="auto"/>
        </w:rPr>
        <w:t xml:space="preserve">Globalement V dispose de meilleures compétences de compréhension orale. Par </w:t>
      </w:r>
      <w:r w:rsidRPr="00AA7E74">
        <w:rPr>
          <w:color w:val="auto"/>
        </w:rPr>
        <w:lastRenderedPageBreak/>
        <w:t>contre, ses difficultés au niveau de la grapho-motricité liées très certaine</w:t>
      </w:r>
      <w:r w:rsidR="00292F7C" w:rsidRPr="00AA7E74">
        <w:rPr>
          <w:color w:val="auto"/>
        </w:rPr>
        <w:t xml:space="preserve">ment à une ataxie congénitale, </w:t>
      </w:r>
      <w:r w:rsidRPr="00AA7E74">
        <w:rPr>
          <w:color w:val="auto"/>
        </w:rPr>
        <w:t>ont poussé</w:t>
      </w:r>
      <w:r w:rsidR="00292F7C" w:rsidRPr="00AA7E74">
        <w:rPr>
          <w:color w:val="auto"/>
        </w:rPr>
        <w:t xml:space="preserve"> l’équipe pédago-thérapeutique</w:t>
      </w:r>
      <w:r w:rsidRPr="00AA7E74">
        <w:rPr>
          <w:color w:val="auto"/>
        </w:rPr>
        <w:t xml:space="preserve"> à privilégier l’utilisation de l’ordinateur pour toutes les tâches nécessitant l’écriture.</w:t>
      </w:r>
    </w:p>
    <w:p w:rsidR="00306602" w:rsidRPr="00AA7E74" w:rsidRDefault="00306602">
      <w:pPr>
        <w:rPr>
          <w:rFonts w:ascii="Century Gothic" w:hAnsi="Century Gothic"/>
        </w:rPr>
      </w:pPr>
    </w:p>
    <w:p w:rsidR="006B2887" w:rsidRDefault="00B84A78" w:rsidP="00CB06E4">
      <w:pPr>
        <w:pStyle w:val="Titre1"/>
      </w:pPr>
      <w:bookmarkStart w:id="34" w:name="_Toc232743971"/>
      <w:bookmarkStart w:id="35" w:name="_Toc232752027"/>
      <w:r>
        <w:br w:type="page"/>
      </w:r>
      <w:bookmarkStart w:id="36" w:name="_Toc238395744"/>
      <w:bookmarkEnd w:id="34"/>
      <w:bookmarkEnd w:id="35"/>
      <w:r w:rsidR="006B2887">
        <w:lastRenderedPageBreak/>
        <w:t xml:space="preserve">Chapitre 2 : Le cadre </w:t>
      </w:r>
      <w:r w:rsidR="006B2887" w:rsidRPr="00CB06E4">
        <w:t>théorique</w:t>
      </w:r>
      <w:r w:rsidR="006B2887">
        <w:t xml:space="preserve"> et les questions de recherche</w:t>
      </w:r>
      <w:bookmarkEnd w:id="36"/>
    </w:p>
    <w:p w:rsidR="006B2887" w:rsidRDefault="00FA15E7" w:rsidP="00CB06E4">
      <w:pPr>
        <w:pStyle w:val="Titre2"/>
      </w:pPr>
      <w:bookmarkStart w:id="37" w:name="_Toc238395745"/>
      <w:r>
        <w:t xml:space="preserve">1. </w:t>
      </w:r>
      <w:r w:rsidR="006B2887">
        <w:t xml:space="preserve">La </w:t>
      </w:r>
      <w:r w:rsidR="006B2887" w:rsidRPr="00CB06E4">
        <w:t>dysphasie</w:t>
      </w:r>
      <w:bookmarkEnd w:id="37"/>
    </w:p>
    <w:p w:rsidR="006B2887" w:rsidRDefault="006B2887" w:rsidP="00CB06E4">
      <w:pPr>
        <w:pStyle w:val="Titre3"/>
      </w:pPr>
      <w:bookmarkStart w:id="38" w:name="_Toc238395746"/>
      <w:r w:rsidRPr="00CB06E4">
        <w:t>Définition</w:t>
      </w:r>
      <w:r w:rsidR="00E94C56" w:rsidRPr="00CB06E4">
        <w:t>s</w:t>
      </w:r>
      <w:bookmarkEnd w:id="38"/>
    </w:p>
    <w:p w:rsidR="00D05A12" w:rsidRPr="006B2887" w:rsidRDefault="00D05A12" w:rsidP="006B2887">
      <w:pPr>
        <w:pStyle w:val="Normalavecretrait"/>
        <w:rPr>
          <w:color w:val="000000"/>
        </w:rPr>
      </w:pPr>
      <w:r w:rsidRPr="006B2887">
        <w:rPr>
          <w:color w:val="000000"/>
        </w:rPr>
        <w:t>La dysphasie est un trouble spécifique de l’apprentissage du langage. En voici quelques définitions.</w:t>
      </w:r>
    </w:p>
    <w:p w:rsidR="00D05A12" w:rsidRPr="00AA7E74" w:rsidRDefault="00D05A12" w:rsidP="00D05A12">
      <w:pPr>
        <w:pStyle w:val="Corpsdetextebleufonc"/>
        <w:rPr>
          <w:color w:val="auto"/>
        </w:rPr>
      </w:pPr>
      <w:r w:rsidRPr="00AA7E74">
        <w:rPr>
          <w:color w:val="auto"/>
        </w:rPr>
        <w:t>« Elle se définit par l’existence d'un déficit durable des performances verbales, significatif en regard des normes établies pour l'âge. Cette condition n'est pas liée à un déficit auditif, à une malformation des organes phonatoires, à une insuffisance intellectuelle, à une lésion cérébrale acquise au cours de l'enfance, à un trouble envahissant du développement, ou à une carence grave affective ou éducative » (Ch.-L. Gérard, 1993, p. 12).</w:t>
      </w:r>
    </w:p>
    <w:p w:rsidR="00D05A12" w:rsidRPr="00AA7E74" w:rsidRDefault="00D05A12" w:rsidP="00D05A12">
      <w:pPr>
        <w:pStyle w:val="Corpsdetextebleufonc"/>
        <w:rPr>
          <w:color w:val="auto"/>
        </w:rPr>
      </w:pPr>
      <w:r w:rsidRPr="00AA7E74">
        <w:rPr>
          <w:color w:val="auto"/>
        </w:rPr>
        <w:t>« La dysphasie est une anomalie du développement du langage en lien avec un dysfonctionnement des structures cérébrales spécifiquement mises en jeu lors du traitement de l'information langagière » (M. Mazeau, 1997/1999, p. 20).</w:t>
      </w:r>
    </w:p>
    <w:p w:rsidR="00D05A12" w:rsidRPr="00AA7E74" w:rsidRDefault="00D05A12" w:rsidP="00D05A12">
      <w:pPr>
        <w:pStyle w:val="Corpsdetextebleufonc"/>
        <w:rPr>
          <w:color w:val="auto"/>
        </w:rPr>
      </w:pPr>
      <w:r w:rsidRPr="00AA7E74">
        <w:rPr>
          <w:color w:val="auto"/>
        </w:rPr>
        <w:t>Le DSM-IV (</w:t>
      </w:r>
      <w:r w:rsidR="006947EC">
        <w:rPr>
          <w:color w:val="auto"/>
        </w:rPr>
        <w:t>M</w:t>
      </w:r>
      <w:r w:rsidRPr="00AA7E74">
        <w:rPr>
          <w:color w:val="auto"/>
        </w:rPr>
        <w:t xml:space="preserve">anuel </w:t>
      </w:r>
      <w:r w:rsidR="006947EC">
        <w:rPr>
          <w:color w:val="auto"/>
        </w:rPr>
        <w:t>D</w:t>
      </w:r>
      <w:r w:rsidRPr="00AA7E74">
        <w:rPr>
          <w:color w:val="auto"/>
        </w:rPr>
        <w:t xml:space="preserve">iagnostique et </w:t>
      </w:r>
      <w:r w:rsidR="006947EC">
        <w:rPr>
          <w:color w:val="auto"/>
        </w:rPr>
        <w:t>S</w:t>
      </w:r>
      <w:r w:rsidRPr="00AA7E74">
        <w:rPr>
          <w:color w:val="auto"/>
        </w:rPr>
        <w:t>tatistique des troubles mentaux réalisé par l'American Psychiatric Association</w:t>
      </w:r>
      <w:r w:rsidR="00CE7509">
        <w:rPr>
          <w:color w:val="auto"/>
        </w:rPr>
        <w:t>, 2000</w:t>
      </w:r>
      <w:r w:rsidRPr="00AA7E74">
        <w:rPr>
          <w:color w:val="auto"/>
        </w:rPr>
        <w:t>) définit 3 types</w:t>
      </w:r>
      <w:r w:rsidR="006947EC">
        <w:rPr>
          <w:color w:val="auto"/>
        </w:rPr>
        <w:t xml:space="preserve"> de</w:t>
      </w:r>
      <w:r w:rsidRPr="00AA7E74">
        <w:rPr>
          <w:color w:val="auto"/>
        </w:rPr>
        <w:t xml:space="preserve"> TSL (Trouble Spécifique de Langage) : le trouble de type expressif, le trouble de type mixte (réceptif-expressif) et le trouble phonologique.</w:t>
      </w:r>
    </w:p>
    <w:p w:rsidR="00D05A12" w:rsidRPr="00AA7E74" w:rsidRDefault="00D05A12" w:rsidP="00D05A12">
      <w:pPr>
        <w:pStyle w:val="Corpsdetextebleufonc"/>
        <w:rPr>
          <w:color w:val="auto"/>
        </w:rPr>
      </w:pPr>
      <w:r w:rsidRPr="00AA7E74">
        <w:rPr>
          <w:color w:val="auto"/>
        </w:rPr>
        <w:t>La CIM10, (</w:t>
      </w:r>
      <w:r w:rsidR="006947EC">
        <w:rPr>
          <w:color w:val="auto"/>
        </w:rPr>
        <w:t>C</w:t>
      </w:r>
      <w:r w:rsidRPr="00AA7E74">
        <w:rPr>
          <w:color w:val="auto"/>
        </w:rPr>
        <w:t xml:space="preserve">lassification statistique </w:t>
      </w:r>
      <w:r w:rsidR="006947EC">
        <w:rPr>
          <w:color w:val="auto"/>
        </w:rPr>
        <w:t>I</w:t>
      </w:r>
      <w:r w:rsidRPr="00AA7E74">
        <w:rPr>
          <w:color w:val="auto"/>
        </w:rPr>
        <w:t xml:space="preserve">nternationale des </w:t>
      </w:r>
      <w:r w:rsidR="006947EC">
        <w:rPr>
          <w:color w:val="auto"/>
        </w:rPr>
        <w:t>M</w:t>
      </w:r>
      <w:r w:rsidRPr="00AA7E74">
        <w:rPr>
          <w:color w:val="auto"/>
        </w:rPr>
        <w:t xml:space="preserve">aladies et des problèmes de santé connexes </w:t>
      </w:r>
      <w:r w:rsidR="00CE7509">
        <w:rPr>
          <w:color w:val="auto"/>
        </w:rPr>
        <w:t>–</w:t>
      </w:r>
      <w:r w:rsidRPr="00AA7E74">
        <w:rPr>
          <w:color w:val="auto"/>
        </w:rPr>
        <w:t xml:space="preserve"> OMS</w:t>
      </w:r>
      <w:r w:rsidR="00CE7509">
        <w:rPr>
          <w:color w:val="auto"/>
        </w:rPr>
        <w:t>, 2006</w:t>
      </w:r>
      <w:r w:rsidRPr="00AA7E74">
        <w:rPr>
          <w:color w:val="auto"/>
        </w:rPr>
        <w:t>) quant à elle parle de « troubles spécifiques du développement de la parole et du langage ».</w:t>
      </w:r>
    </w:p>
    <w:p w:rsidR="00822205" w:rsidRDefault="00D05A12" w:rsidP="00060EA3">
      <w:pPr>
        <w:pStyle w:val="Titre3"/>
      </w:pPr>
      <w:bookmarkStart w:id="39" w:name="_Toc232743974"/>
      <w:bookmarkStart w:id="40" w:name="_Toc235248915"/>
      <w:bookmarkStart w:id="41" w:name="_Toc238395747"/>
      <w:r w:rsidRPr="00AA7E74">
        <w:t>Classification</w:t>
      </w:r>
      <w:bookmarkEnd w:id="39"/>
      <w:bookmarkEnd w:id="40"/>
      <w:bookmarkEnd w:id="41"/>
    </w:p>
    <w:p w:rsidR="00293143" w:rsidRDefault="00D05A12" w:rsidP="00293143">
      <w:pPr>
        <w:pStyle w:val="Corpsdetextebleufonc"/>
        <w:rPr>
          <w:color w:val="auto"/>
        </w:rPr>
      </w:pPr>
      <w:r w:rsidRPr="00AA7E74">
        <w:rPr>
          <w:color w:val="auto"/>
        </w:rPr>
        <w:t>La taxonomie</w:t>
      </w:r>
      <w:r w:rsidRPr="00AA7E74">
        <w:rPr>
          <w:rStyle w:val="Appelnotedebasdep"/>
        </w:rPr>
        <w:footnoteReference w:id="4"/>
      </w:r>
      <w:r w:rsidRPr="00AA7E74">
        <w:rPr>
          <w:color w:val="auto"/>
        </w:rPr>
        <w:t xml:space="preserve"> reproduite ci-dessous (également utilisée par « Le réseau suisse pour la dysphasie ») est le modèle initial de Rapin &amp; Allen (1988) modifié par Rapin (1996) et Conti-Ramsden &amp; Botting (1999). Cette classification s’organise en 3 principaux groupes de troubles divisés en 6 syndromes</w:t>
      </w:r>
      <w:r w:rsidRPr="00AA7E74">
        <w:rPr>
          <w:rStyle w:val="Appelnotedebasdep"/>
        </w:rPr>
        <w:footnoteReference w:id="5"/>
      </w:r>
      <w:r w:rsidRPr="00AA7E74">
        <w:rPr>
          <w:rFonts w:ascii="Arial" w:hAnsi="Arial"/>
          <w:color w:val="auto"/>
          <w:vertAlign w:val="superscript"/>
        </w:rPr>
        <w:t xml:space="preserve"> </w:t>
      </w:r>
      <w:r w:rsidRPr="00AA7E74">
        <w:rPr>
          <w:color w:val="auto"/>
        </w:rPr>
        <w:t>:</w:t>
      </w:r>
      <w:r w:rsidR="00293143" w:rsidRPr="00AA7E74">
        <w:rPr>
          <w:color w:val="auto"/>
        </w:rPr>
        <w:t xml:space="preserve"> </w:t>
      </w:r>
    </w:p>
    <w:p w:rsidR="00293143" w:rsidRPr="00AA7E74" w:rsidRDefault="0003585E" w:rsidP="0003585E">
      <w:pPr>
        <w:pStyle w:val="Corpsdetextebleufonc"/>
        <w:ind w:firstLine="0"/>
        <w:rPr>
          <w:color w:val="auto"/>
        </w:rPr>
      </w:pPr>
      <w:r>
        <w:rPr>
          <w:color w:val="auto"/>
        </w:rPr>
        <w:br/>
      </w:r>
    </w:p>
    <w:p w:rsidR="00D05A12" w:rsidRPr="00293143" w:rsidRDefault="00D05A12" w:rsidP="0027080B">
      <w:pPr>
        <w:pStyle w:val="Corpsdetextebleufonc"/>
        <w:widowControl w:val="0"/>
        <w:numPr>
          <w:ilvl w:val="0"/>
          <w:numId w:val="23"/>
        </w:numPr>
        <w:spacing w:line="240" w:lineRule="auto"/>
        <w:ind w:left="456"/>
        <w:rPr>
          <w:color w:val="auto"/>
        </w:rPr>
      </w:pPr>
      <w:r w:rsidRPr="00293143">
        <w:rPr>
          <w:color w:val="auto"/>
        </w:rPr>
        <w:t>Troubles expressifs du langage (dysphasies de types expressives)</w:t>
      </w:r>
    </w:p>
    <w:p w:rsidR="00D05A12" w:rsidRPr="00AA7E74" w:rsidRDefault="00D05A12" w:rsidP="0027080B">
      <w:pPr>
        <w:pStyle w:val="Corpsdetextebleufonc"/>
        <w:widowControl w:val="0"/>
        <w:numPr>
          <w:ilvl w:val="0"/>
          <w:numId w:val="2"/>
        </w:numPr>
        <w:spacing w:line="240" w:lineRule="auto"/>
        <w:ind w:left="709" w:hanging="255"/>
        <w:rPr>
          <w:color w:val="auto"/>
        </w:rPr>
      </w:pPr>
      <w:r w:rsidRPr="00AA7E74">
        <w:rPr>
          <w:i/>
          <w:color w:val="auto"/>
        </w:rPr>
        <w:t>Dyspraxie verbale (incluant l’apraxie) :</w:t>
      </w:r>
      <w:r w:rsidRPr="00AA7E74">
        <w:rPr>
          <w:color w:val="auto"/>
        </w:rPr>
        <w:t xml:space="preserve"> le langage expressif est absent ou très </w:t>
      </w:r>
      <w:r w:rsidRPr="00AA7E74">
        <w:rPr>
          <w:color w:val="auto"/>
        </w:rPr>
        <w:lastRenderedPageBreak/>
        <w:t>limité, la compréhension est atteinte au niveau abstrait. Le vocabulaire est adéquat et l’enfant utilise beaucoup de mimiques et de gestes; il a une grande difficulté à programmer le son et le mot. Pour l’apraxique, il s’agit de l’incapacité à reproduire un mouvement volontaire. Plus précisément, c’est la séquence musculaire des mouvements phono-articulatoires (production et l’enchaînement des phonèmes) qui est déficiente.</w:t>
      </w:r>
    </w:p>
    <w:p w:rsidR="00D05A12" w:rsidRPr="00AA7E74" w:rsidRDefault="00D05A12" w:rsidP="0027080B">
      <w:pPr>
        <w:pStyle w:val="Corpsdetextebleufonc"/>
        <w:widowControl w:val="0"/>
        <w:numPr>
          <w:ilvl w:val="0"/>
          <w:numId w:val="2"/>
        </w:numPr>
        <w:spacing w:line="240" w:lineRule="auto"/>
        <w:ind w:left="709" w:hanging="255"/>
        <w:rPr>
          <w:color w:val="auto"/>
        </w:rPr>
      </w:pPr>
      <w:r w:rsidRPr="00AA7E74">
        <w:rPr>
          <w:i/>
          <w:color w:val="auto"/>
        </w:rPr>
        <w:t>Déficit de programmation (ou production) phonologique :</w:t>
      </w:r>
      <w:r w:rsidRPr="00AA7E74">
        <w:rPr>
          <w:color w:val="auto"/>
        </w:rPr>
        <w:t xml:space="preserve"> l’enfant est bavard malgré que les mots soient souvent inintelligibles et sa compréhension verbale est normale ou proche de la norme.</w:t>
      </w:r>
    </w:p>
    <w:p w:rsidR="00D05A12" w:rsidRPr="00AA7E74" w:rsidRDefault="00D05A12" w:rsidP="0027080B">
      <w:pPr>
        <w:pStyle w:val="Corpsdetextebleufonc"/>
        <w:widowControl w:val="0"/>
        <w:numPr>
          <w:ilvl w:val="0"/>
          <w:numId w:val="23"/>
        </w:numPr>
        <w:spacing w:line="240" w:lineRule="auto"/>
        <w:ind w:left="456"/>
        <w:rPr>
          <w:color w:val="auto"/>
        </w:rPr>
      </w:pPr>
      <w:r w:rsidRPr="00AA7E74">
        <w:rPr>
          <w:color w:val="auto"/>
        </w:rPr>
        <w:t>Troubles réceptifs-expressifs du langage (dysphasies mixtes)</w:t>
      </w:r>
    </w:p>
    <w:p w:rsidR="00D05A12" w:rsidRPr="00AA7E74" w:rsidRDefault="00D05A12" w:rsidP="0027080B">
      <w:pPr>
        <w:pStyle w:val="Corpsdetextebleufonc"/>
        <w:widowControl w:val="0"/>
        <w:numPr>
          <w:ilvl w:val="0"/>
          <w:numId w:val="3"/>
        </w:numPr>
        <w:spacing w:line="240" w:lineRule="auto"/>
        <w:ind w:left="709" w:hanging="255"/>
        <w:rPr>
          <w:color w:val="auto"/>
        </w:rPr>
      </w:pPr>
      <w:r w:rsidRPr="00AA7E74">
        <w:rPr>
          <w:i/>
          <w:color w:val="auto"/>
        </w:rPr>
        <w:t>Déficit syntaxique phonologique (profil le plus répandu) :</w:t>
      </w:r>
      <w:r w:rsidRPr="00AA7E74">
        <w:rPr>
          <w:color w:val="auto"/>
        </w:rPr>
        <w:t xml:space="preserve"> difficulté de compréhension (légère à sévère) et d’expression verbale au niveau phonologique (confusion des sons), syntaxique (organisation des mots</w:t>
      </w:r>
      <w:r w:rsidR="00C07FC9">
        <w:rPr>
          <w:color w:val="auto"/>
        </w:rPr>
        <w:t xml:space="preserve"> dans la phrase</w:t>
      </w:r>
      <w:r w:rsidRPr="00AA7E74">
        <w:rPr>
          <w:color w:val="auto"/>
        </w:rPr>
        <w:t>) et lexical (cherche les mots de différentes catégories).</w:t>
      </w:r>
    </w:p>
    <w:p w:rsidR="00D05A12" w:rsidRPr="00AA7E74" w:rsidRDefault="00D05A12" w:rsidP="0027080B">
      <w:pPr>
        <w:pStyle w:val="Corpsdetextebleufonc"/>
        <w:widowControl w:val="0"/>
        <w:numPr>
          <w:ilvl w:val="0"/>
          <w:numId w:val="3"/>
        </w:numPr>
        <w:spacing w:line="240" w:lineRule="auto"/>
        <w:ind w:left="709" w:hanging="255"/>
        <w:rPr>
          <w:color w:val="auto"/>
        </w:rPr>
      </w:pPr>
      <w:r w:rsidRPr="00AA7E74">
        <w:rPr>
          <w:i/>
          <w:color w:val="auto"/>
        </w:rPr>
        <w:t>(A)gnosie verbale auditive ou surdité verbale (syndrome rare) :</w:t>
      </w:r>
      <w:r w:rsidRPr="00AA7E74">
        <w:rPr>
          <w:color w:val="auto"/>
        </w:rPr>
        <w:t xml:space="preserve"> comportement d’enfant sourd ou autiste, absence ou rareté de l’expression (cris, jargon) et de la compréhension verbale (difficulté à décoder et encoder les phonèmes)</w:t>
      </w:r>
      <w:r w:rsidR="00052459">
        <w:rPr>
          <w:color w:val="auto"/>
        </w:rPr>
        <w:t> ;</w:t>
      </w:r>
      <w:r w:rsidRPr="00AA7E74">
        <w:rPr>
          <w:color w:val="auto"/>
        </w:rPr>
        <w:t xml:space="preserve"> </w:t>
      </w:r>
      <w:r w:rsidR="00052459">
        <w:rPr>
          <w:color w:val="auto"/>
        </w:rPr>
        <w:t xml:space="preserve">le sujet </w:t>
      </w:r>
      <w:r w:rsidRPr="00AA7E74">
        <w:rPr>
          <w:color w:val="auto"/>
        </w:rPr>
        <w:t>doit obligatoirement utiliser un langage visuel.</w:t>
      </w:r>
    </w:p>
    <w:p w:rsidR="00D05A12" w:rsidRPr="00AA7E74" w:rsidRDefault="00D05A12" w:rsidP="0027080B">
      <w:pPr>
        <w:pStyle w:val="Corpsdetextebleufonc"/>
        <w:widowControl w:val="0"/>
        <w:numPr>
          <w:ilvl w:val="0"/>
          <w:numId w:val="23"/>
        </w:numPr>
        <w:spacing w:line="240" w:lineRule="auto"/>
        <w:ind w:left="426"/>
        <w:rPr>
          <w:color w:val="auto"/>
        </w:rPr>
      </w:pPr>
      <w:r w:rsidRPr="00AA7E74">
        <w:rPr>
          <w:color w:val="auto"/>
        </w:rPr>
        <w:t>Troubles des processus de haut niveau (Troubles du processus de traitement central «higher order processing disorders»)(dysphasies réceptives)</w:t>
      </w:r>
    </w:p>
    <w:p w:rsidR="00D05A12" w:rsidRPr="00AA7E74" w:rsidRDefault="00D05A12" w:rsidP="0027080B">
      <w:pPr>
        <w:pStyle w:val="Corpsdetextebleufonc"/>
        <w:widowControl w:val="0"/>
        <w:numPr>
          <w:ilvl w:val="0"/>
          <w:numId w:val="4"/>
        </w:numPr>
        <w:spacing w:line="240" w:lineRule="auto"/>
        <w:ind w:left="709" w:hanging="255"/>
        <w:rPr>
          <w:color w:val="auto"/>
        </w:rPr>
      </w:pPr>
      <w:r w:rsidRPr="00AA7E74">
        <w:rPr>
          <w:i/>
          <w:color w:val="auto"/>
        </w:rPr>
        <w:t>Déficit lexical syntaxique :</w:t>
      </w:r>
      <w:r w:rsidRPr="00AA7E74">
        <w:rPr>
          <w:color w:val="auto"/>
        </w:rPr>
        <w:t xml:space="preserve"> difficulté à comprendre les questions, à accéder au lexique (vocabulaire) et à la syntaxe (grammaire) donc, il cherche ses mots et utilise des mots «bouche trou» (affaire, chose, etc).</w:t>
      </w:r>
    </w:p>
    <w:p w:rsidR="00D05A12" w:rsidRPr="00AA7E74" w:rsidRDefault="00D05A12" w:rsidP="0027080B">
      <w:pPr>
        <w:pStyle w:val="Corpsdetextebleufonc"/>
        <w:widowControl w:val="0"/>
        <w:numPr>
          <w:ilvl w:val="0"/>
          <w:numId w:val="4"/>
        </w:numPr>
        <w:spacing w:line="240" w:lineRule="auto"/>
        <w:ind w:left="709" w:hanging="255"/>
        <w:rPr>
          <w:color w:val="auto"/>
        </w:rPr>
      </w:pPr>
      <w:r w:rsidRPr="00AA7E74">
        <w:rPr>
          <w:i/>
          <w:color w:val="auto"/>
        </w:rPr>
        <w:t>Déficit sémantique pragmatique :</w:t>
      </w:r>
      <w:r w:rsidRPr="00AA7E74">
        <w:rPr>
          <w:color w:val="auto"/>
        </w:rPr>
        <w:t xml:space="preserve"> Difficulté sémantique (contenu du langage) et pragmatique (intention de communiquer), compréhension verbale atteinte au niveau abstrait, difficulté à exprimer ses émotions, </w:t>
      </w:r>
      <w:r w:rsidR="00052459">
        <w:rPr>
          <w:color w:val="auto"/>
        </w:rPr>
        <w:t xml:space="preserve">le sujet </w:t>
      </w:r>
      <w:r w:rsidRPr="00AA7E74">
        <w:rPr>
          <w:color w:val="auto"/>
        </w:rPr>
        <w:t>a souvent une excellente mémoire auditive et une bonne production phonologique. Le contact visuel est pauvre et il y a présence de stéréotypie</w:t>
      </w:r>
      <w:r w:rsidR="00052459">
        <w:rPr>
          <w:color w:val="auto"/>
        </w:rPr>
        <w:t>s</w:t>
      </w:r>
      <w:r w:rsidRPr="00AA7E74">
        <w:rPr>
          <w:color w:val="auto"/>
        </w:rPr>
        <w:t>.</w:t>
      </w:r>
    </w:p>
    <w:p w:rsidR="00D05A12" w:rsidRPr="00AA7E74" w:rsidRDefault="00D05A12" w:rsidP="00D05A12">
      <w:pPr>
        <w:pStyle w:val="Corpsdetextebleufonc"/>
        <w:rPr>
          <w:color w:val="auto"/>
        </w:rPr>
      </w:pPr>
      <w:r w:rsidRPr="00AA7E74">
        <w:rPr>
          <w:color w:val="auto"/>
        </w:rPr>
        <w:t>En plus des troubles de l'expression et de la compréhension verbale, les enfants dysphasiques peuvent présenter des troubles affectant la motricité globale et la motricité fine, la coordination, l'orientation dans l'espace, la perception visuelle, la perception auditive, la notion du temps, l'abstraction</w:t>
      </w:r>
      <w:r w:rsidR="00E922CD">
        <w:rPr>
          <w:color w:val="auto"/>
        </w:rPr>
        <w:t xml:space="preserve"> et </w:t>
      </w:r>
      <w:r w:rsidRPr="00AA7E74">
        <w:rPr>
          <w:color w:val="auto"/>
        </w:rPr>
        <w:t xml:space="preserve">la généralisation. </w:t>
      </w:r>
    </w:p>
    <w:p w:rsidR="00D05A12" w:rsidRPr="00AA7E74" w:rsidRDefault="00D05A12" w:rsidP="00D05A12">
      <w:pPr>
        <w:pStyle w:val="Corpsdetextebleufonc"/>
        <w:ind w:firstLine="0"/>
        <w:rPr>
          <w:color w:val="auto"/>
        </w:rPr>
      </w:pPr>
      <w:r w:rsidRPr="00AA7E74">
        <w:rPr>
          <w:color w:val="auto"/>
        </w:rPr>
        <w:t xml:space="preserve">Les troubles liés à la dysphasie ont des conséquences sur le fonctionnement intellectuel général, les capacités d’attention et de mémoire, les fonctions exécutives, et le rendement académique de l’élève. </w:t>
      </w:r>
    </w:p>
    <w:p w:rsidR="00D05A12" w:rsidRPr="00AA7E74" w:rsidRDefault="00D05A12" w:rsidP="00D05A12">
      <w:pPr>
        <w:pStyle w:val="Corpsdetextebleufonc"/>
        <w:ind w:firstLine="0"/>
        <w:rPr>
          <w:color w:val="auto"/>
        </w:rPr>
      </w:pPr>
      <w:r w:rsidRPr="00AA7E74">
        <w:rPr>
          <w:color w:val="auto"/>
        </w:rPr>
        <w:t xml:space="preserve">Si rien n’est entrepris, l’estime de </w:t>
      </w:r>
      <w:r w:rsidR="00E922CD">
        <w:rPr>
          <w:color w:val="auto"/>
        </w:rPr>
        <w:t>soi</w:t>
      </w:r>
      <w:r w:rsidRPr="00AA7E74">
        <w:rPr>
          <w:color w:val="auto"/>
        </w:rPr>
        <w:t xml:space="preserve"> d’un enfant dysphasique et ses relations sociales peuvent s’en trouver gravement atteints.</w:t>
      </w:r>
    </w:p>
    <w:p w:rsidR="00D05A12" w:rsidRPr="00AA7E74" w:rsidRDefault="00D05A12" w:rsidP="00D05A12">
      <w:pPr>
        <w:pStyle w:val="Corpsdetextebleufonc"/>
        <w:rPr>
          <w:color w:val="auto"/>
        </w:rPr>
      </w:pPr>
      <w:r w:rsidRPr="00AA7E74">
        <w:rPr>
          <w:color w:val="auto"/>
        </w:rPr>
        <w:lastRenderedPageBreak/>
        <w:t>Pourtant, l’enfant dysphasiques a le désir de communiquer et a généralement une intelligence normale. Il parvient à se faire comprendre de ses proches par</w:t>
      </w:r>
      <w:r w:rsidRPr="005E66AD">
        <w:rPr>
          <w:rStyle w:val="Appelnotedebasdep"/>
        </w:rPr>
        <w:footnoteReference w:id="6"/>
      </w:r>
      <w:r w:rsidRPr="00AA7E74">
        <w:rPr>
          <w:color w:val="auto"/>
          <w:vertAlign w:val="superscript"/>
        </w:rPr>
        <w:t xml:space="preserve"> </w:t>
      </w:r>
      <w:r w:rsidRPr="00AA7E74">
        <w:rPr>
          <w:color w:val="auto"/>
        </w:rPr>
        <w:t>:</w:t>
      </w:r>
    </w:p>
    <w:p w:rsidR="00D05A12" w:rsidRPr="00AA7E74" w:rsidRDefault="00D05A12" w:rsidP="00D05A12">
      <w:pPr>
        <w:pStyle w:val="Corpsdetextebleufonc"/>
        <w:rPr>
          <w:color w:val="auto"/>
        </w:rPr>
      </w:pPr>
      <w:r w:rsidRPr="00AA7E74">
        <w:rPr>
          <w:color w:val="auto"/>
        </w:rPr>
        <w:t>Le regard… « ses yeux parlent » ;</w:t>
      </w:r>
    </w:p>
    <w:p w:rsidR="00D05A12" w:rsidRPr="00AA7E74" w:rsidRDefault="00D05A12" w:rsidP="00D05A12">
      <w:pPr>
        <w:pStyle w:val="Corpsdetextebleufonc"/>
        <w:rPr>
          <w:color w:val="auto"/>
        </w:rPr>
      </w:pPr>
      <w:r w:rsidRPr="00AA7E74">
        <w:rPr>
          <w:color w:val="auto"/>
        </w:rPr>
        <w:t>Les mimiques… « il mime pour dire » ;</w:t>
      </w:r>
    </w:p>
    <w:p w:rsidR="00CD6B3B" w:rsidRPr="00AA7E74" w:rsidRDefault="00D05A12" w:rsidP="0096477A">
      <w:pPr>
        <w:pStyle w:val="Corpsdetextebleufonc"/>
        <w:rPr>
          <w:color w:val="auto"/>
        </w:rPr>
      </w:pPr>
      <w:r w:rsidRPr="00AA7E74">
        <w:rPr>
          <w:color w:val="auto"/>
        </w:rPr>
        <w:t>L’action… « il agit et montre avec son corps pour dire ».</w:t>
      </w:r>
    </w:p>
    <w:p w:rsidR="00822205" w:rsidRDefault="00D05A12" w:rsidP="00060EA3">
      <w:pPr>
        <w:pStyle w:val="Titre3"/>
      </w:pPr>
      <w:bookmarkStart w:id="42" w:name="_Toc232743975"/>
      <w:bookmarkStart w:id="43" w:name="_Toc235248916"/>
      <w:bookmarkStart w:id="44" w:name="_Toc238395748"/>
      <w:r w:rsidRPr="00AA7E74">
        <w:t>Adaptations pédagogiques</w:t>
      </w:r>
      <w:bookmarkEnd w:id="42"/>
      <w:bookmarkEnd w:id="43"/>
      <w:bookmarkEnd w:id="44"/>
    </w:p>
    <w:p w:rsidR="00D05A12" w:rsidRPr="00AA7E74" w:rsidRDefault="00D05A12" w:rsidP="00D05A12">
      <w:pPr>
        <w:pStyle w:val="Normal1"/>
        <w:rPr>
          <w:color w:val="auto"/>
        </w:rPr>
      </w:pPr>
      <w:r w:rsidRPr="00AA7E74">
        <w:rPr>
          <w:color w:val="auto"/>
        </w:rPr>
        <w:t xml:space="preserve">De nombreuses adaptations pédagogiques sont possibles de façon à ce que le milieu scolaire soit plus accessible aux enfants dysphasiques. En voici quelques-unes qui </w:t>
      </w:r>
      <w:r w:rsidR="006E20BD">
        <w:rPr>
          <w:color w:val="auto"/>
        </w:rPr>
        <w:t xml:space="preserve">développées par Lussier et Flessas (2001) </w:t>
      </w:r>
      <w:r w:rsidRPr="00AA7E74">
        <w:rPr>
          <w:color w:val="auto"/>
        </w:rPr>
        <w:t>peuvent s’appliquer aux situations particulières des deux élèves sujets de ce mémoire</w:t>
      </w:r>
      <w:r w:rsidR="006E20BD">
        <w:rPr>
          <w:color w:val="auto"/>
        </w:rPr>
        <w:t>.</w:t>
      </w:r>
      <w:r w:rsidRPr="00AA7E74">
        <w:rPr>
          <w:color w:val="auto"/>
        </w:rPr>
        <w:t xml:space="preserve"> </w:t>
      </w:r>
      <w:r w:rsidR="006E20BD">
        <w:rPr>
          <w:color w:val="auto"/>
        </w:rPr>
        <w:t>N</w:t>
      </w:r>
      <w:r w:rsidRPr="00AA7E74">
        <w:rPr>
          <w:color w:val="auto"/>
        </w:rPr>
        <w:t xml:space="preserve">ous </w:t>
      </w:r>
      <w:r w:rsidR="006E20BD">
        <w:rPr>
          <w:color w:val="auto"/>
        </w:rPr>
        <w:t xml:space="preserve">les </w:t>
      </w:r>
      <w:r w:rsidRPr="00AA7E74">
        <w:rPr>
          <w:color w:val="auto"/>
        </w:rPr>
        <w:t>avons adaptées, parfois reformulées et complétées</w:t>
      </w:r>
      <w:r w:rsidR="006E20BD">
        <w:rPr>
          <w:color w:val="auto"/>
        </w:rPr>
        <w:t>.</w:t>
      </w:r>
    </w:p>
    <w:p w:rsidR="00D05A12" w:rsidRPr="00AA7E74" w:rsidRDefault="00D05A12" w:rsidP="00D05A12">
      <w:pPr>
        <w:pStyle w:val="Corpsdetextebleufonc"/>
        <w:rPr>
          <w:color w:val="auto"/>
          <w:sz w:val="24"/>
          <w:szCs w:val="24"/>
          <w:lang w:eastAsia="fr-FR"/>
        </w:rPr>
      </w:pPr>
      <w:r w:rsidRPr="00AA7E74">
        <w:rPr>
          <w:color w:val="auto"/>
          <w:lang w:eastAsia="fr-FR"/>
        </w:rPr>
        <w:t xml:space="preserve">Problèmes liés à la réception du langage </w:t>
      </w:r>
    </w:p>
    <w:p w:rsidR="00D05A12" w:rsidRPr="00AA7E74" w:rsidRDefault="00D05A12" w:rsidP="003F7E05">
      <w:pPr>
        <w:pStyle w:val="Liste"/>
        <w:widowControl w:val="0"/>
        <w:numPr>
          <w:ilvl w:val="1"/>
          <w:numId w:val="1"/>
        </w:numPr>
        <w:spacing w:line="240" w:lineRule="auto"/>
        <w:ind w:left="1077" w:hanging="357"/>
        <w:rPr>
          <w:color w:val="auto"/>
          <w:szCs w:val="24"/>
        </w:rPr>
      </w:pPr>
      <w:r w:rsidRPr="00AA7E74">
        <w:rPr>
          <w:color w:val="auto"/>
        </w:rPr>
        <w:t xml:space="preserve">Ne pas avoir un débit de parole trop rapide. </w:t>
      </w:r>
    </w:p>
    <w:p w:rsidR="00D05A12" w:rsidRPr="00AA7E74" w:rsidRDefault="00D05A12" w:rsidP="003F7E05">
      <w:pPr>
        <w:pStyle w:val="Liste"/>
        <w:widowControl w:val="0"/>
        <w:numPr>
          <w:ilvl w:val="1"/>
          <w:numId w:val="1"/>
        </w:numPr>
        <w:spacing w:line="240" w:lineRule="auto"/>
        <w:ind w:left="1077" w:hanging="357"/>
        <w:rPr>
          <w:color w:val="auto"/>
          <w:szCs w:val="24"/>
        </w:rPr>
      </w:pPr>
      <w:r w:rsidRPr="00AA7E74">
        <w:rPr>
          <w:color w:val="auto"/>
        </w:rPr>
        <w:t xml:space="preserve">Écrire au tableau les points importants, les mots clés. </w:t>
      </w:r>
    </w:p>
    <w:p w:rsidR="00D05A12" w:rsidRPr="00AA7E74" w:rsidRDefault="00D05A12" w:rsidP="003F7E05">
      <w:pPr>
        <w:pStyle w:val="Liste"/>
        <w:widowControl w:val="0"/>
        <w:numPr>
          <w:ilvl w:val="1"/>
          <w:numId w:val="1"/>
        </w:numPr>
        <w:spacing w:line="240" w:lineRule="auto"/>
        <w:ind w:left="1077" w:hanging="357"/>
        <w:rPr>
          <w:color w:val="auto"/>
        </w:rPr>
      </w:pPr>
      <w:r w:rsidRPr="00AA7E74">
        <w:rPr>
          <w:color w:val="auto"/>
        </w:rPr>
        <w:t xml:space="preserve">Ne donner qu’une consigne à la fois en limitant la quantité d’informations </w:t>
      </w:r>
    </w:p>
    <w:p w:rsidR="000C3ABD" w:rsidRDefault="00D05A12">
      <w:pPr>
        <w:pStyle w:val="Liste"/>
        <w:widowControl w:val="0"/>
        <w:tabs>
          <w:tab w:val="clear" w:pos="720"/>
        </w:tabs>
        <w:spacing w:line="240" w:lineRule="auto"/>
        <w:ind w:firstLine="0"/>
        <w:rPr>
          <w:color w:val="auto"/>
          <w:szCs w:val="24"/>
        </w:rPr>
      </w:pPr>
      <w:r w:rsidRPr="00AA7E74">
        <w:rPr>
          <w:color w:val="auto"/>
        </w:rPr>
        <w:t xml:space="preserve">contenues dans le message. </w:t>
      </w:r>
    </w:p>
    <w:p w:rsidR="00D05A12" w:rsidRPr="00AA7E74" w:rsidRDefault="00D05A12" w:rsidP="003F7E05">
      <w:pPr>
        <w:pStyle w:val="Liste"/>
        <w:widowControl w:val="0"/>
        <w:numPr>
          <w:ilvl w:val="1"/>
          <w:numId w:val="1"/>
        </w:numPr>
        <w:spacing w:line="240" w:lineRule="auto"/>
        <w:ind w:left="1077" w:hanging="357"/>
        <w:rPr>
          <w:color w:val="auto"/>
          <w:szCs w:val="24"/>
        </w:rPr>
      </w:pPr>
      <w:r w:rsidRPr="00AA7E74">
        <w:rPr>
          <w:color w:val="auto"/>
        </w:rPr>
        <w:t xml:space="preserve">Utiliser l’intonation, la gestuelle (mimique, visage expressif...) </w:t>
      </w:r>
    </w:p>
    <w:p w:rsidR="00D05A12" w:rsidRPr="00AA7E74" w:rsidRDefault="00D05A12" w:rsidP="003F7E05">
      <w:pPr>
        <w:pStyle w:val="Liste"/>
        <w:widowControl w:val="0"/>
        <w:numPr>
          <w:ilvl w:val="1"/>
          <w:numId w:val="1"/>
        </w:numPr>
        <w:spacing w:line="240" w:lineRule="auto"/>
        <w:ind w:left="1077" w:hanging="357"/>
        <w:rPr>
          <w:color w:val="auto"/>
          <w:szCs w:val="24"/>
        </w:rPr>
      </w:pPr>
      <w:r w:rsidRPr="00AA7E74">
        <w:rPr>
          <w:color w:val="auto"/>
        </w:rPr>
        <w:t xml:space="preserve">N’utiliser qu’un vocabulaire connu. </w:t>
      </w:r>
    </w:p>
    <w:p w:rsidR="00D05A12" w:rsidRPr="00AA7E74" w:rsidRDefault="00D05A12" w:rsidP="003F7E05">
      <w:pPr>
        <w:pStyle w:val="Liste"/>
        <w:widowControl w:val="0"/>
        <w:numPr>
          <w:ilvl w:val="1"/>
          <w:numId w:val="1"/>
        </w:numPr>
        <w:spacing w:line="240" w:lineRule="auto"/>
        <w:ind w:left="1077" w:hanging="357"/>
        <w:rPr>
          <w:color w:val="auto"/>
          <w:szCs w:val="24"/>
        </w:rPr>
      </w:pPr>
      <w:r w:rsidRPr="00AA7E74">
        <w:rPr>
          <w:color w:val="auto"/>
        </w:rPr>
        <w:t xml:space="preserve">Ajuster la complexité du message au niveau de compréhension. </w:t>
      </w:r>
    </w:p>
    <w:p w:rsidR="00D05A12" w:rsidRPr="00AA7E74" w:rsidRDefault="00D05A12" w:rsidP="003F7E05">
      <w:pPr>
        <w:pStyle w:val="Liste"/>
        <w:widowControl w:val="0"/>
        <w:numPr>
          <w:ilvl w:val="1"/>
          <w:numId w:val="1"/>
        </w:numPr>
        <w:spacing w:line="240" w:lineRule="auto"/>
        <w:ind w:left="1077" w:hanging="357"/>
        <w:rPr>
          <w:color w:val="auto"/>
          <w:szCs w:val="24"/>
        </w:rPr>
      </w:pPr>
      <w:r w:rsidRPr="00AA7E74">
        <w:rPr>
          <w:color w:val="auto"/>
        </w:rPr>
        <w:t>Permettre à l'enfant de répéter le message entendu. Ajouter les éléments qui manquent.</w:t>
      </w:r>
    </w:p>
    <w:p w:rsidR="00D05A12" w:rsidRPr="00AA7E74" w:rsidRDefault="00D05A12" w:rsidP="00D05A12">
      <w:pPr>
        <w:pStyle w:val="Liste"/>
        <w:tabs>
          <w:tab w:val="clear" w:pos="720"/>
        </w:tabs>
        <w:ind w:firstLine="0"/>
        <w:rPr>
          <w:color w:val="auto"/>
          <w:szCs w:val="24"/>
        </w:rPr>
      </w:pPr>
    </w:p>
    <w:p w:rsidR="00D05A12" w:rsidRPr="00AA7E74" w:rsidRDefault="00D05A12" w:rsidP="00D05A12">
      <w:pPr>
        <w:pStyle w:val="Normal1"/>
        <w:rPr>
          <w:color w:val="auto"/>
        </w:rPr>
      </w:pPr>
      <w:r w:rsidRPr="00AA7E74">
        <w:rPr>
          <w:color w:val="auto"/>
        </w:rPr>
        <w:t>Problèmes au niveau du langage expressif</w:t>
      </w:r>
    </w:p>
    <w:p w:rsidR="00D05A12" w:rsidRPr="00AA7E74" w:rsidRDefault="00D05A12" w:rsidP="0027080B">
      <w:pPr>
        <w:pStyle w:val="Normal1"/>
        <w:widowControl w:val="0"/>
        <w:numPr>
          <w:ilvl w:val="0"/>
          <w:numId w:val="5"/>
        </w:numPr>
        <w:spacing w:before="60" w:after="60" w:line="240" w:lineRule="auto"/>
        <w:ind w:left="1100" w:hanging="380"/>
        <w:rPr>
          <w:color w:val="auto"/>
        </w:rPr>
      </w:pPr>
      <w:r w:rsidRPr="00AA7E74">
        <w:rPr>
          <w:color w:val="auto"/>
        </w:rPr>
        <w:t>Inciter à produire des gestes pour compléter le message.</w:t>
      </w:r>
    </w:p>
    <w:p w:rsidR="00D05A12" w:rsidRPr="00AA7E74" w:rsidRDefault="00D05A12" w:rsidP="0027080B">
      <w:pPr>
        <w:pStyle w:val="Normal1"/>
        <w:widowControl w:val="0"/>
        <w:numPr>
          <w:ilvl w:val="0"/>
          <w:numId w:val="5"/>
        </w:numPr>
        <w:spacing w:before="60" w:after="60" w:line="240" w:lineRule="auto"/>
        <w:ind w:left="1100" w:hanging="380"/>
        <w:rPr>
          <w:color w:val="auto"/>
        </w:rPr>
      </w:pPr>
      <w:r w:rsidRPr="00AA7E74">
        <w:rPr>
          <w:color w:val="auto"/>
        </w:rPr>
        <w:t>Amener l'élève à illustrer son message, son raisonnement, sa démarche.</w:t>
      </w:r>
    </w:p>
    <w:p w:rsidR="00D05A12" w:rsidRPr="00AA7E74" w:rsidRDefault="00D05A12" w:rsidP="0027080B">
      <w:pPr>
        <w:pStyle w:val="Normal1"/>
        <w:widowControl w:val="0"/>
        <w:numPr>
          <w:ilvl w:val="0"/>
          <w:numId w:val="5"/>
        </w:numPr>
        <w:spacing w:before="60" w:after="60" w:line="240" w:lineRule="auto"/>
        <w:ind w:left="1100" w:hanging="380"/>
        <w:rPr>
          <w:color w:val="auto"/>
        </w:rPr>
      </w:pPr>
      <w:r w:rsidRPr="00AA7E74">
        <w:rPr>
          <w:color w:val="auto"/>
        </w:rPr>
        <w:t>Développer ses habiletés métaphonologiques (nombre de syllabes du mot à évoquer, phonème initial, terminaison).</w:t>
      </w:r>
    </w:p>
    <w:p w:rsidR="00D05A12" w:rsidRPr="00AA7E74" w:rsidRDefault="00D05A12" w:rsidP="0027080B">
      <w:pPr>
        <w:pStyle w:val="Normal1"/>
        <w:widowControl w:val="0"/>
        <w:numPr>
          <w:ilvl w:val="0"/>
          <w:numId w:val="5"/>
        </w:numPr>
        <w:spacing w:before="60" w:after="60" w:line="240" w:lineRule="auto"/>
        <w:ind w:left="1100" w:hanging="380"/>
        <w:rPr>
          <w:color w:val="auto"/>
        </w:rPr>
      </w:pPr>
      <w:r w:rsidRPr="00AA7E74">
        <w:rPr>
          <w:color w:val="auto"/>
        </w:rPr>
        <w:t>Sensibiliser l'enfant aux règles morphologiques de formation des mots (radical et terminaison, suffixe et préfixe).</w:t>
      </w:r>
    </w:p>
    <w:p w:rsidR="00D05A12" w:rsidRPr="00AA7E74" w:rsidRDefault="00D05A12" w:rsidP="0027080B">
      <w:pPr>
        <w:pStyle w:val="Normal1"/>
        <w:widowControl w:val="0"/>
        <w:numPr>
          <w:ilvl w:val="0"/>
          <w:numId w:val="5"/>
        </w:numPr>
        <w:spacing w:before="60" w:after="60" w:line="240" w:lineRule="auto"/>
        <w:ind w:left="1100" w:hanging="380"/>
        <w:rPr>
          <w:color w:val="auto"/>
        </w:rPr>
      </w:pPr>
      <w:r w:rsidRPr="00AA7E74">
        <w:rPr>
          <w:color w:val="auto"/>
        </w:rPr>
        <w:t>Eviter de sanctionner les erreurs grammaticales, favoriser la reformulation.</w:t>
      </w:r>
    </w:p>
    <w:p w:rsidR="00D05A12" w:rsidRPr="00AA7E74" w:rsidRDefault="00D05A12" w:rsidP="0027080B">
      <w:pPr>
        <w:pStyle w:val="Normal1"/>
        <w:widowControl w:val="0"/>
        <w:numPr>
          <w:ilvl w:val="0"/>
          <w:numId w:val="5"/>
        </w:numPr>
        <w:spacing w:before="60" w:after="60" w:line="240" w:lineRule="auto"/>
        <w:ind w:left="1100" w:hanging="380"/>
        <w:rPr>
          <w:color w:val="auto"/>
        </w:rPr>
      </w:pPr>
      <w:r w:rsidRPr="00AA7E74">
        <w:rPr>
          <w:color w:val="auto"/>
        </w:rPr>
        <w:t>Utiliser des supports variés pour construire la syntaxe (support visuels, gestuels)</w:t>
      </w:r>
    </w:p>
    <w:p w:rsidR="00D05A12" w:rsidRPr="00AA7E74" w:rsidRDefault="00D05A12" w:rsidP="00D05A12">
      <w:pPr>
        <w:pStyle w:val="Corpsdetextebleufonc"/>
        <w:rPr>
          <w:color w:val="auto"/>
          <w:sz w:val="24"/>
          <w:szCs w:val="24"/>
          <w:lang w:eastAsia="fr-FR"/>
        </w:rPr>
      </w:pPr>
      <w:r w:rsidRPr="00AA7E74">
        <w:rPr>
          <w:color w:val="auto"/>
          <w:lang w:eastAsia="fr-FR"/>
        </w:rPr>
        <w:t xml:space="preserve">Organisation fonctionnelle de la classe </w:t>
      </w:r>
    </w:p>
    <w:p w:rsidR="00D05A12" w:rsidRPr="00AA7E74" w:rsidRDefault="00D05A12" w:rsidP="003F7E05">
      <w:pPr>
        <w:pStyle w:val="Liste"/>
        <w:widowControl w:val="0"/>
        <w:numPr>
          <w:ilvl w:val="1"/>
          <w:numId w:val="1"/>
        </w:numPr>
        <w:spacing w:line="240" w:lineRule="auto"/>
        <w:ind w:left="1077" w:hanging="357"/>
        <w:rPr>
          <w:color w:val="auto"/>
          <w:lang w:eastAsia="fr-FR"/>
        </w:rPr>
      </w:pPr>
      <w:r w:rsidRPr="00AA7E74">
        <w:rPr>
          <w:color w:val="auto"/>
          <w:lang w:eastAsia="fr-FR"/>
        </w:rPr>
        <w:t>Etablir un rituel très simple au début. Planifier de façon détaillée les éléments du programme.</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Illustrer le rituel par des images, des pictogrammes.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lastRenderedPageBreak/>
        <w:t xml:space="preserve">Se référer à un calendrier (horaire) pour toute gestion du temps.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Donner une structure, un modèle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Etablir des règles claires de communication.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Prévoir des activités de courte durée.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Varier le type d'activités sur un même thème.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Alterner les activités verbales et celles impliquant de la manipulation. </w:t>
      </w:r>
    </w:p>
    <w:p w:rsidR="00D05A12" w:rsidRPr="00AA7E74" w:rsidRDefault="003670A9" w:rsidP="003F7E05">
      <w:pPr>
        <w:pStyle w:val="Liste"/>
        <w:widowControl w:val="0"/>
        <w:numPr>
          <w:ilvl w:val="1"/>
          <w:numId w:val="1"/>
        </w:numPr>
        <w:spacing w:line="240" w:lineRule="auto"/>
        <w:ind w:left="1077" w:hanging="357"/>
        <w:rPr>
          <w:color w:val="auto"/>
          <w:lang w:eastAsia="fr-FR"/>
        </w:rPr>
      </w:pPr>
      <w:r>
        <w:rPr>
          <w:color w:val="auto"/>
          <w:lang w:eastAsia="fr-FR"/>
        </w:rPr>
        <w:t>[</w:t>
      </w:r>
      <w:r w:rsidR="00D05A12" w:rsidRPr="00AA7E74">
        <w:rPr>
          <w:color w:val="auto"/>
          <w:lang w:eastAsia="fr-FR"/>
        </w:rPr>
        <w:t>…</w:t>
      </w:r>
      <w:r>
        <w:rPr>
          <w:color w:val="auto"/>
          <w:lang w:eastAsia="fr-FR"/>
        </w:rPr>
        <w:t>]</w:t>
      </w:r>
    </w:p>
    <w:p w:rsidR="00D05A12" w:rsidRPr="00AA7E74" w:rsidRDefault="00D05A12" w:rsidP="00D05A12">
      <w:pPr>
        <w:pStyle w:val="Corpsdetextebleufonc"/>
        <w:rPr>
          <w:color w:val="auto"/>
          <w:sz w:val="24"/>
          <w:szCs w:val="24"/>
          <w:lang w:eastAsia="fr-FR"/>
        </w:rPr>
      </w:pPr>
      <w:r w:rsidRPr="00AA7E74">
        <w:rPr>
          <w:color w:val="auto"/>
          <w:lang w:eastAsia="fr-FR"/>
        </w:rPr>
        <w:t xml:space="preserve">Organisation matérielle de la classe </w:t>
      </w:r>
    </w:p>
    <w:p w:rsidR="00D05A12" w:rsidRPr="00AA7E74" w:rsidRDefault="00D05A12" w:rsidP="003F7E05">
      <w:pPr>
        <w:pStyle w:val="Liste"/>
        <w:widowControl w:val="0"/>
        <w:numPr>
          <w:ilvl w:val="1"/>
          <w:numId w:val="1"/>
        </w:numPr>
        <w:spacing w:line="240" w:lineRule="auto"/>
        <w:ind w:left="1077" w:hanging="357"/>
        <w:rPr>
          <w:color w:val="auto"/>
          <w:lang w:eastAsia="fr-FR"/>
        </w:rPr>
      </w:pPr>
      <w:r w:rsidRPr="00AA7E74">
        <w:rPr>
          <w:color w:val="auto"/>
          <w:lang w:eastAsia="fr-FR"/>
        </w:rPr>
        <w:t>Organiser les informations au tableau, faire ressortir l'essentiel en utilisant des couleurs.</w:t>
      </w:r>
      <w:r w:rsidRPr="00AA7E74">
        <w:rPr>
          <w:color w:val="auto"/>
          <w:sz w:val="24"/>
          <w:szCs w:val="24"/>
          <w:lang w:eastAsia="fr-FR"/>
        </w:rPr>
        <w:t xml:space="preserve">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Privilégier un affichage synthétique utile à la mémorisation. </w:t>
      </w:r>
    </w:p>
    <w:p w:rsidR="00D05A12" w:rsidRPr="00AA7E74" w:rsidRDefault="00D05A12" w:rsidP="003F7E05">
      <w:pPr>
        <w:pStyle w:val="Liste"/>
        <w:widowControl w:val="0"/>
        <w:numPr>
          <w:ilvl w:val="1"/>
          <w:numId w:val="1"/>
        </w:numPr>
        <w:spacing w:line="240" w:lineRule="auto"/>
        <w:ind w:left="1077" w:hanging="357"/>
        <w:rPr>
          <w:color w:val="auto"/>
          <w:lang w:eastAsia="fr-FR"/>
        </w:rPr>
      </w:pPr>
      <w:r w:rsidRPr="00AA7E74">
        <w:rPr>
          <w:color w:val="auto"/>
          <w:lang w:eastAsia="fr-FR"/>
        </w:rPr>
        <w:t xml:space="preserve">Utiliser des entrées multi-sensorielles (les gestes, le dessin, l’auditif, le visuel, la </w:t>
      </w:r>
    </w:p>
    <w:p w:rsidR="00D05A12" w:rsidRPr="00AA7E74" w:rsidRDefault="00D05A12" w:rsidP="00D05A12">
      <w:pPr>
        <w:pStyle w:val="Liste"/>
        <w:tabs>
          <w:tab w:val="clear" w:pos="720"/>
        </w:tabs>
        <w:ind w:firstLine="0"/>
        <w:rPr>
          <w:color w:val="auto"/>
          <w:lang w:eastAsia="fr-FR"/>
        </w:rPr>
      </w:pPr>
      <w:r w:rsidRPr="00AA7E74">
        <w:rPr>
          <w:color w:val="auto"/>
          <w:lang w:eastAsia="fr-FR"/>
        </w:rPr>
        <w:t xml:space="preserve">manipulation) et expliciter les liens entre les différents apprentissages. </w:t>
      </w:r>
    </w:p>
    <w:p w:rsidR="00D05A12" w:rsidRPr="00AA7E74" w:rsidRDefault="003670A9" w:rsidP="003F7E05">
      <w:pPr>
        <w:pStyle w:val="Liste"/>
        <w:widowControl w:val="0"/>
        <w:numPr>
          <w:ilvl w:val="1"/>
          <w:numId w:val="1"/>
        </w:numPr>
        <w:spacing w:line="240" w:lineRule="auto"/>
        <w:ind w:left="1077" w:hanging="357"/>
        <w:rPr>
          <w:color w:val="auto"/>
          <w:lang w:eastAsia="fr-FR"/>
        </w:rPr>
      </w:pPr>
      <w:r>
        <w:rPr>
          <w:color w:val="auto"/>
          <w:lang w:eastAsia="fr-FR"/>
        </w:rPr>
        <w:t>[</w:t>
      </w:r>
      <w:r w:rsidR="00D05A12" w:rsidRPr="00AA7E74">
        <w:rPr>
          <w:color w:val="auto"/>
          <w:lang w:eastAsia="fr-FR"/>
        </w:rPr>
        <w:t>…</w:t>
      </w:r>
      <w:r>
        <w:rPr>
          <w:color w:val="auto"/>
          <w:lang w:eastAsia="fr-FR"/>
        </w:rPr>
        <w:t>]</w:t>
      </w:r>
    </w:p>
    <w:p w:rsidR="00D05A12" w:rsidRPr="00AA7E74" w:rsidRDefault="00D05A12" w:rsidP="00D05A12">
      <w:pPr>
        <w:pStyle w:val="Corpsdetextebleufonc"/>
        <w:rPr>
          <w:color w:val="auto"/>
          <w:sz w:val="24"/>
          <w:szCs w:val="24"/>
          <w:lang w:eastAsia="fr-FR"/>
        </w:rPr>
      </w:pPr>
      <w:r w:rsidRPr="00AA7E74">
        <w:rPr>
          <w:color w:val="auto"/>
          <w:lang w:eastAsia="fr-FR"/>
        </w:rPr>
        <w:t xml:space="preserve">Pour favoriser les apprentissages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Faire de nombreuses démonstrations.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Favoriser la modélisation, l'imitation.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Automatiser le plus possible.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Proposer des documents dactylographiés et aérés. </w:t>
      </w:r>
    </w:p>
    <w:p w:rsidR="00D05A12" w:rsidRPr="00AA7E74" w:rsidRDefault="00D05A12" w:rsidP="003F7E05">
      <w:pPr>
        <w:pStyle w:val="Liste"/>
        <w:widowControl w:val="0"/>
        <w:numPr>
          <w:ilvl w:val="1"/>
          <w:numId w:val="1"/>
        </w:numPr>
        <w:spacing w:line="240" w:lineRule="auto"/>
        <w:ind w:left="1077" w:hanging="357"/>
        <w:rPr>
          <w:color w:val="auto"/>
          <w:sz w:val="24"/>
          <w:szCs w:val="24"/>
          <w:lang w:eastAsia="fr-FR"/>
        </w:rPr>
      </w:pPr>
      <w:r w:rsidRPr="00AA7E74">
        <w:rPr>
          <w:color w:val="auto"/>
          <w:lang w:eastAsia="fr-FR"/>
        </w:rPr>
        <w:t xml:space="preserve">Mettre en évidence les points essentiels (surlignage, typographies différentes et utiliser la disposition spatiale). </w:t>
      </w:r>
    </w:p>
    <w:p w:rsidR="00D05A12" w:rsidRPr="00AA7E74" w:rsidRDefault="00D05A12" w:rsidP="003F7E05">
      <w:pPr>
        <w:pStyle w:val="Liste"/>
        <w:widowControl w:val="0"/>
        <w:numPr>
          <w:ilvl w:val="1"/>
          <w:numId w:val="1"/>
        </w:numPr>
        <w:spacing w:line="240" w:lineRule="auto"/>
        <w:ind w:left="1077" w:hanging="357"/>
        <w:rPr>
          <w:rFonts w:ascii="Helvetica" w:hAnsi="Helvetica"/>
          <w:color w:val="auto"/>
          <w:sz w:val="24"/>
          <w:szCs w:val="24"/>
          <w:lang w:eastAsia="fr-FR"/>
        </w:rPr>
      </w:pPr>
      <w:r w:rsidRPr="00AA7E74">
        <w:rPr>
          <w:color w:val="auto"/>
        </w:rPr>
        <w:t xml:space="preserve">Ne sanctionner l'orthographe que s'il s'agit de la connaissance évaluée. </w:t>
      </w:r>
    </w:p>
    <w:p w:rsidR="00D05A12" w:rsidRPr="00AA7E74" w:rsidRDefault="00D05A12" w:rsidP="003F7E05">
      <w:pPr>
        <w:pStyle w:val="Liste"/>
        <w:widowControl w:val="0"/>
        <w:numPr>
          <w:ilvl w:val="1"/>
          <w:numId w:val="1"/>
        </w:numPr>
        <w:spacing w:line="240" w:lineRule="auto"/>
        <w:ind w:left="1077" w:hanging="357"/>
        <w:rPr>
          <w:color w:val="auto"/>
          <w:lang w:eastAsia="fr-FR"/>
        </w:rPr>
      </w:pPr>
      <w:r w:rsidRPr="00AA7E74">
        <w:rPr>
          <w:color w:val="auto"/>
          <w:lang w:eastAsia="fr-FR"/>
        </w:rPr>
        <w:t>Trouver un système d'évaluation qui lui permette de visualiser ses progrès.</w:t>
      </w:r>
    </w:p>
    <w:p w:rsidR="00D05A12" w:rsidRPr="00AA7E74" w:rsidRDefault="003670A9" w:rsidP="003F7E05">
      <w:pPr>
        <w:pStyle w:val="Liste"/>
        <w:widowControl w:val="0"/>
        <w:numPr>
          <w:ilvl w:val="1"/>
          <w:numId w:val="1"/>
        </w:numPr>
        <w:spacing w:line="240" w:lineRule="auto"/>
        <w:ind w:left="1077" w:hanging="357"/>
        <w:rPr>
          <w:color w:val="auto"/>
          <w:lang w:eastAsia="fr-FR"/>
        </w:rPr>
      </w:pPr>
      <w:r>
        <w:rPr>
          <w:color w:val="auto"/>
          <w:lang w:eastAsia="fr-FR"/>
        </w:rPr>
        <w:t>[</w:t>
      </w:r>
      <w:r w:rsidR="00D05A12" w:rsidRPr="00AA7E74">
        <w:rPr>
          <w:color w:val="auto"/>
          <w:lang w:eastAsia="fr-FR"/>
        </w:rPr>
        <w:t>…</w:t>
      </w:r>
      <w:r>
        <w:rPr>
          <w:color w:val="auto"/>
          <w:lang w:eastAsia="fr-FR"/>
        </w:rPr>
        <w:t>]</w:t>
      </w:r>
      <w:r w:rsidR="00D05A12" w:rsidRPr="00AA7E74">
        <w:rPr>
          <w:color w:val="auto"/>
          <w:lang w:eastAsia="fr-FR"/>
        </w:rPr>
        <w:t> </w:t>
      </w:r>
    </w:p>
    <w:p w:rsidR="00D05A12" w:rsidRPr="00AA7E74" w:rsidRDefault="00D05A12" w:rsidP="003F7E05">
      <w:pPr>
        <w:pStyle w:val="Liste"/>
        <w:widowControl w:val="0"/>
        <w:numPr>
          <w:ilvl w:val="0"/>
          <w:numId w:val="1"/>
        </w:numPr>
        <w:spacing w:line="240" w:lineRule="auto"/>
        <w:rPr>
          <w:color w:val="auto"/>
          <w:lang w:eastAsia="fr-FR"/>
        </w:rPr>
      </w:pPr>
    </w:p>
    <w:p w:rsidR="00D05A12" w:rsidRPr="00AA7E74" w:rsidRDefault="00D05A12" w:rsidP="00D05A12">
      <w:pPr>
        <w:pStyle w:val="Normal1"/>
        <w:rPr>
          <w:color w:val="auto"/>
        </w:rPr>
      </w:pPr>
      <w:r w:rsidRPr="00AA7E74">
        <w:rPr>
          <w:color w:val="auto"/>
        </w:rPr>
        <w:t>Les élèves dysphasiques peuvent apprendre au même titre que les élèves des classes régulières. Ils ont toutefois besoin, plus que tout autre élève, d’une démarche structurée</w:t>
      </w:r>
      <w:r w:rsidR="000A0A64">
        <w:rPr>
          <w:color w:val="auto"/>
        </w:rPr>
        <w:t xml:space="preserve">, constituée de séquences brèves </w:t>
      </w:r>
      <w:r w:rsidRPr="00AA7E74">
        <w:rPr>
          <w:color w:val="auto"/>
        </w:rPr>
        <w:t>et très contextualisée</w:t>
      </w:r>
      <w:r w:rsidR="003670A9">
        <w:rPr>
          <w:color w:val="auto"/>
        </w:rPr>
        <w:t>s</w:t>
      </w:r>
      <w:r w:rsidRPr="00AA7E74">
        <w:rPr>
          <w:color w:val="auto"/>
        </w:rPr>
        <w:t xml:space="preserve"> pour intégrer de nouveaux apprentissages. Le défi est de dégager l’essentiel et souvent l’implicite afin de leur permettre de s’approprier plus facilement les connaissances, stratégies et compétences visées par les situations d’apprentissage. De plus, ils ont besoin de répétitions pour bien ancrer leurs apprentissages et les décontextualiser progressivement (en parler, les préciser, faire des liens, démontrer, généraliser, </w:t>
      </w:r>
      <w:r w:rsidR="005061BF">
        <w:rPr>
          <w:color w:val="auto"/>
        </w:rPr>
        <w:t>etc</w:t>
      </w:r>
      <w:r w:rsidR="00E55CCB">
        <w:rPr>
          <w:color w:val="auto"/>
        </w:rPr>
        <w:t>.</w:t>
      </w:r>
      <w:r w:rsidRPr="00AA7E74">
        <w:rPr>
          <w:color w:val="auto"/>
        </w:rPr>
        <w:t>).</w:t>
      </w:r>
    </w:p>
    <w:p w:rsidR="000C3ABD" w:rsidRDefault="00E660B3">
      <w:pPr>
        <w:pStyle w:val="Titre3"/>
      </w:pPr>
      <w:bookmarkStart w:id="45" w:name="_Toc232743976"/>
      <w:bookmarkStart w:id="46" w:name="_Toc235248917"/>
      <w:bookmarkStart w:id="47" w:name="_Toc238395749"/>
      <w:r>
        <w:t>Modèles</w:t>
      </w:r>
      <w:r w:rsidR="00D05A12" w:rsidRPr="00AA7E74">
        <w:t xml:space="preserve"> d’intervention</w:t>
      </w:r>
      <w:bookmarkEnd w:id="45"/>
      <w:bookmarkEnd w:id="46"/>
      <w:bookmarkEnd w:id="47"/>
    </w:p>
    <w:p w:rsidR="00D05A12" w:rsidRPr="00AA7E74" w:rsidRDefault="00C733EB" w:rsidP="00D05A12">
      <w:pPr>
        <w:pStyle w:val="Corpsdetextebleufonc"/>
        <w:rPr>
          <w:color w:val="auto"/>
        </w:rPr>
      </w:pPr>
      <w:r>
        <w:rPr>
          <w:color w:val="auto"/>
        </w:rPr>
        <w:t xml:space="preserve">Cette </w:t>
      </w:r>
      <w:r w:rsidR="00D05A12" w:rsidRPr="00AA7E74">
        <w:rPr>
          <w:color w:val="auto"/>
        </w:rPr>
        <w:t>section</w:t>
      </w:r>
      <w:r>
        <w:rPr>
          <w:color w:val="auto"/>
        </w:rPr>
        <w:t xml:space="preserve"> sera consacrée à la description de </w:t>
      </w:r>
      <w:r w:rsidR="00D05A12" w:rsidRPr="00AA7E74">
        <w:rPr>
          <w:color w:val="auto"/>
        </w:rPr>
        <w:t>trois modèles d’intervention, résumé d’un échange avec une orthophoniste expérimentée</w:t>
      </w:r>
      <w:r w:rsidR="005061BF">
        <w:rPr>
          <w:color w:val="auto"/>
        </w:rPr>
        <w:t xml:space="preserve"> de l’Institut Saint Joseph</w:t>
      </w:r>
      <w:r>
        <w:rPr>
          <w:color w:val="auto"/>
        </w:rPr>
        <w:t>, modèle</w:t>
      </w:r>
      <w:r w:rsidR="0073682C">
        <w:rPr>
          <w:color w:val="auto"/>
        </w:rPr>
        <w:t>s</w:t>
      </w:r>
      <w:r>
        <w:rPr>
          <w:color w:val="auto"/>
        </w:rPr>
        <w:t xml:space="preserve">, </w:t>
      </w:r>
      <w:r w:rsidR="00D05A12" w:rsidRPr="00AA7E74">
        <w:rPr>
          <w:color w:val="auto"/>
        </w:rPr>
        <w:t>qui</w:t>
      </w:r>
      <w:r>
        <w:rPr>
          <w:color w:val="auto"/>
        </w:rPr>
        <w:t>,</w:t>
      </w:r>
      <w:r w:rsidR="00D05A12" w:rsidRPr="00AA7E74">
        <w:rPr>
          <w:color w:val="auto"/>
        </w:rPr>
        <w:t xml:space="preserve"> </w:t>
      </w:r>
      <w:r>
        <w:rPr>
          <w:color w:val="auto"/>
        </w:rPr>
        <w:t>à</w:t>
      </w:r>
      <w:r w:rsidR="005061BF">
        <w:rPr>
          <w:color w:val="auto"/>
        </w:rPr>
        <w:t xml:space="preserve"> notre sens</w:t>
      </w:r>
      <w:r>
        <w:rPr>
          <w:color w:val="auto"/>
        </w:rPr>
        <w:t>,</w:t>
      </w:r>
      <w:r w:rsidR="005061BF">
        <w:rPr>
          <w:color w:val="auto"/>
        </w:rPr>
        <w:t xml:space="preserve"> viennent</w:t>
      </w:r>
      <w:r w:rsidR="00D05A12" w:rsidRPr="00AA7E74">
        <w:rPr>
          <w:color w:val="auto"/>
        </w:rPr>
        <w:t xml:space="preserve"> compléter</w:t>
      </w:r>
      <w:r w:rsidR="006947EC">
        <w:rPr>
          <w:color w:val="auto"/>
        </w:rPr>
        <w:t xml:space="preserve"> avantageusement</w:t>
      </w:r>
      <w:r w:rsidR="00D05A12" w:rsidRPr="00AA7E74">
        <w:rPr>
          <w:color w:val="auto"/>
        </w:rPr>
        <w:t xml:space="preserve"> les suggestions de Lussier &amp; Flessas (2001) reproduit</w:t>
      </w:r>
      <w:r>
        <w:rPr>
          <w:color w:val="auto"/>
        </w:rPr>
        <w:t>es</w:t>
      </w:r>
      <w:r w:rsidR="00D05A12" w:rsidRPr="00AA7E74">
        <w:rPr>
          <w:color w:val="auto"/>
        </w:rPr>
        <w:t xml:space="preserve"> plus haut. Selon cette spécialiste, l’intervention auprès d’élèves dysphasique</w:t>
      </w:r>
      <w:r w:rsidR="005061BF">
        <w:rPr>
          <w:color w:val="auto"/>
        </w:rPr>
        <w:t>s</w:t>
      </w:r>
      <w:r w:rsidR="00D05A12" w:rsidRPr="00AA7E74">
        <w:rPr>
          <w:color w:val="auto"/>
        </w:rPr>
        <w:t xml:space="preserve"> peut prendre trois formes en fonction des </w:t>
      </w:r>
      <w:r w:rsidR="00D05A12" w:rsidRPr="00AA7E74">
        <w:rPr>
          <w:color w:val="auto"/>
        </w:rPr>
        <w:lastRenderedPageBreak/>
        <w:t xml:space="preserve">besoins particuliers de chaque enfant et du contexte de la situation d’enseignement-apprentissage (moment, type et forme d’apprentissage). </w:t>
      </w:r>
    </w:p>
    <w:p w:rsidR="00D05A12" w:rsidRPr="00AA7E74" w:rsidRDefault="00D05A12" w:rsidP="00D05A12">
      <w:pPr>
        <w:pStyle w:val="Corpsdetextebleufonc"/>
        <w:rPr>
          <w:color w:val="auto"/>
        </w:rPr>
      </w:pPr>
      <w:r w:rsidRPr="00AA7E74">
        <w:rPr>
          <w:color w:val="auto"/>
        </w:rPr>
        <w:t>Renoncer/différer</w:t>
      </w:r>
    </w:p>
    <w:p w:rsidR="00D05A12" w:rsidRPr="00AA7E74" w:rsidRDefault="00D05A12" w:rsidP="003F7E05">
      <w:pPr>
        <w:pStyle w:val="Liste"/>
        <w:widowControl w:val="0"/>
        <w:numPr>
          <w:ilvl w:val="1"/>
          <w:numId w:val="1"/>
        </w:numPr>
        <w:spacing w:line="240" w:lineRule="auto"/>
        <w:ind w:left="1077" w:hanging="357"/>
        <w:rPr>
          <w:color w:val="auto"/>
        </w:rPr>
      </w:pPr>
      <w:r w:rsidRPr="00AA7E74">
        <w:rPr>
          <w:color w:val="auto"/>
        </w:rPr>
        <w:t>Lorsqu’on a tout tenté, tout essayé et ceci sur une période raisonnable, il est parfois préférable de renoncer. L’acharnement n’est pas forcément une bonne alliée devant une difficulté qui paraît momentanément insurmontable. Le temps, parfois, travaille pour l’élève. Cela ne signifie pas forcément l’abandon ou le renoncement définitif, mais peut équivaloir à un report dans le temps des tâches posant les plus gros problèmes.</w:t>
      </w:r>
    </w:p>
    <w:p w:rsidR="00D05A12" w:rsidRPr="00AA7E74" w:rsidRDefault="00D05A12" w:rsidP="00D05A12">
      <w:pPr>
        <w:pStyle w:val="Corpsdetextebleufonc"/>
        <w:rPr>
          <w:color w:val="auto"/>
        </w:rPr>
      </w:pPr>
      <w:r w:rsidRPr="00AA7E74">
        <w:rPr>
          <w:color w:val="auto"/>
        </w:rPr>
        <w:t>Automatiser</w:t>
      </w:r>
    </w:p>
    <w:p w:rsidR="00D05A12" w:rsidRPr="00AA7E74" w:rsidRDefault="00D05A12" w:rsidP="003F7E05">
      <w:pPr>
        <w:pStyle w:val="Liste"/>
        <w:widowControl w:val="0"/>
        <w:numPr>
          <w:ilvl w:val="1"/>
          <w:numId w:val="1"/>
        </w:numPr>
        <w:spacing w:line="240" w:lineRule="auto"/>
        <w:ind w:left="1077" w:hanging="357"/>
        <w:rPr>
          <w:color w:val="auto"/>
        </w:rPr>
      </w:pPr>
      <w:r w:rsidRPr="00AA7E74">
        <w:rPr>
          <w:color w:val="auto"/>
        </w:rPr>
        <w:t xml:space="preserve">Lussier &amp; Flessas (2001) suggèrent pour favoriser l’apprentissage </w:t>
      </w:r>
      <w:r w:rsidR="000A0A64">
        <w:rPr>
          <w:color w:val="auto"/>
        </w:rPr>
        <w:t xml:space="preserve">chez un élève </w:t>
      </w:r>
      <w:r w:rsidRPr="00AA7E74">
        <w:rPr>
          <w:color w:val="auto"/>
        </w:rPr>
        <w:t>dysphasique «d’automatiser le plus possible ». Pour cela, répéter chaque jour une notion précise selon une procédure bien intégrée et reconnue comme opérante par l’élève peut s’avérer efficace.</w:t>
      </w:r>
    </w:p>
    <w:p w:rsidR="00D05A12" w:rsidRPr="00AA7E74" w:rsidRDefault="00D05A12" w:rsidP="00D05A12">
      <w:pPr>
        <w:pStyle w:val="Corpsdetextebleufonc"/>
        <w:rPr>
          <w:color w:val="auto"/>
        </w:rPr>
      </w:pPr>
      <w:r w:rsidRPr="00AA7E74">
        <w:rPr>
          <w:color w:val="auto"/>
        </w:rPr>
        <w:t>Contourner/Suppléer</w:t>
      </w:r>
    </w:p>
    <w:p w:rsidR="006947EC" w:rsidRPr="00AA7E74" w:rsidRDefault="006947EC" w:rsidP="006947EC">
      <w:pPr>
        <w:pStyle w:val="Liste"/>
        <w:widowControl w:val="0"/>
        <w:numPr>
          <w:ilvl w:val="1"/>
          <w:numId w:val="1"/>
        </w:numPr>
        <w:spacing w:line="240" w:lineRule="auto"/>
        <w:ind w:left="1077" w:hanging="357"/>
        <w:rPr>
          <w:color w:val="auto"/>
        </w:rPr>
      </w:pPr>
      <w:r w:rsidRPr="00AA7E74">
        <w:rPr>
          <w:color w:val="auto"/>
        </w:rPr>
        <w:t xml:space="preserve">Globalement les centres du langage localisés dans l’hémisphère droit et déficients chez l’élève dysphasique sont difficiles à mobiliser. L’idée ici est </w:t>
      </w:r>
      <w:r w:rsidR="00C733EB">
        <w:rPr>
          <w:color w:val="auto"/>
        </w:rPr>
        <w:t>de privilégier la mobilisation d</w:t>
      </w:r>
      <w:r w:rsidRPr="00AA7E74">
        <w:rPr>
          <w:color w:val="auto"/>
        </w:rPr>
        <w:t>es facultés intactes  situées dans l’hémisphère gauche, celles qui font appel, notamment, à la créativité.</w:t>
      </w:r>
    </w:p>
    <w:p w:rsidR="000C3ABD" w:rsidRDefault="000C3ABD">
      <w:pPr>
        <w:pStyle w:val="Liste"/>
        <w:widowControl w:val="0"/>
        <w:tabs>
          <w:tab w:val="clear" w:pos="720"/>
        </w:tabs>
        <w:spacing w:line="240" w:lineRule="auto"/>
        <w:ind w:left="720" w:firstLine="0"/>
        <w:rPr>
          <w:color w:val="auto"/>
        </w:rPr>
      </w:pPr>
    </w:p>
    <w:p w:rsidR="00D05A12" w:rsidRPr="00AA7E74" w:rsidRDefault="00D05A12" w:rsidP="00D05A12">
      <w:pPr>
        <w:pStyle w:val="Normal1"/>
        <w:rPr>
          <w:color w:val="auto"/>
        </w:rPr>
      </w:pPr>
      <w:r w:rsidRPr="00AA7E74">
        <w:rPr>
          <w:color w:val="auto"/>
        </w:rPr>
        <w:t>Nous concluons ce sous-chapitre en rappelant et en soulignant les propos de Mazeau (1997/1999, p. 66) au sujet de l’importance de l’estime de soi d’un enfant dysphasique. Toute adaptation pédagogique nous semble vaine si l’on ne garde pas en mémoire cet élément que nous considérons comme essentiel.</w:t>
      </w:r>
    </w:p>
    <w:p w:rsidR="000C3ABD" w:rsidRDefault="00D05A12">
      <w:pPr>
        <w:pStyle w:val="Normal1"/>
        <w:ind w:firstLine="0"/>
      </w:pPr>
      <w:r w:rsidRPr="00AA7E74">
        <w:rPr>
          <w:i/>
          <w:color w:val="auto"/>
        </w:rPr>
        <w:t xml:space="preserve"> « … il faudra… soutenir l’enfant en cas de découragement, comprendre ses accès de souffrance et de renoncement, mais aussi rester exigeant, valoriser les progrès, lui restituer une image plus positive de lui-même, restaurer sa confiance en ses capacités, encourager ses initiatives. » </w:t>
      </w:r>
      <w:bookmarkStart w:id="48" w:name="_Toc232752029"/>
      <w:bookmarkStart w:id="49" w:name="_Toc234984064"/>
      <w:bookmarkStart w:id="50" w:name="_Toc235248918"/>
      <w:bookmarkStart w:id="51" w:name="_Toc238192941"/>
      <w:bookmarkStart w:id="52" w:name="_Toc238193026"/>
    </w:p>
    <w:p w:rsidR="00994F92" w:rsidRDefault="00F43911" w:rsidP="00FA15E7">
      <w:pPr>
        <w:pStyle w:val="Titre2"/>
      </w:pPr>
      <w:r>
        <w:br w:type="page"/>
      </w:r>
      <w:r w:rsidR="00B72C8C">
        <w:lastRenderedPageBreak/>
        <w:t xml:space="preserve"> </w:t>
      </w:r>
      <w:bookmarkStart w:id="53" w:name="_Toc238395750"/>
      <w:r w:rsidR="00FA15E7">
        <w:t xml:space="preserve">2. </w:t>
      </w:r>
      <w:r w:rsidR="00285F68">
        <w:t>L’éducation cognitive</w:t>
      </w:r>
      <w:bookmarkEnd w:id="48"/>
      <w:bookmarkEnd w:id="49"/>
      <w:bookmarkEnd w:id="50"/>
      <w:bookmarkEnd w:id="51"/>
      <w:bookmarkEnd w:id="52"/>
      <w:bookmarkEnd w:id="53"/>
    </w:p>
    <w:p w:rsidR="00D05A12" w:rsidRPr="00AA7E74" w:rsidRDefault="00D05A12" w:rsidP="00D05A12">
      <w:pPr>
        <w:pStyle w:val="Normalavecretrait"/>
        <w:rPr>
          <w:color w:val="auto"/>
          <w:lang w:val="fr-CH"/>
        </w:rPr>
      </w:pPr>
      <w:r w:rsidRPr="00AA7E74">
        <w:rPr>
          <w:color w:val="auto"/>
          <w:lang w:val="fr-CH"/>
        </w:rPr>
        <w:t xml:space="preserve">Il est intéressant de mettre en parallèle l’éducation cognitive et la métacognition tant ces deux mouvements sont intimement liés. </w:t>
      </w:r>
    </w:p>
    <w:p w:rsidR="00D05A12" w:rsidRPr="00AA7E74" w:rsidRDefault="00D05A12" w:rsidP="00D05A12">
      <w:pPr>
        <w:pStyle w:val="Normal1"/>
        <w:rPr>
          <w:color w:val="auto"/>
        </w:rPr>
      </w:pPr>
      <w:r w:rsidRPr="00AA7E74">
        <w:rPr>
          <w:color w:val="auto"/>
        </w:rPr>
        <w:t>D’un point de vue idéologique</w:t>
      </w:r>
      <w:r w:rsidR="005E4464">
        <w:rPr>
          <w:color w:val="auto"/>
        </w:rPr>
        <w:t>,</w:t>
      </w:r>
      <w:r w:rsidRPr="00AA7E74">
        <w:rPr>
          <w:color w:val="auto"/>
        </w:rPr>
        <w:t xml:space="preserve"> l’éducation cognitive s’oppose au</w:t>
      </w:r>
      <w:r w:rsidR="00E667D1">
        <w:rPr>
          <w:color w:val="auto"/>
        </w:rPr>
        <w:t>x</w:t>
      </w:r>
      <w:r w:rsidRPr="00AA7E74">
        <w:rPr>
          <w:color w:val="auto"/>
        </w:rPr>
        <w:t xml:space="preserve"> courant</w:t>
      </w:r>
      <w:r w:rsidR="00E667D1">
        <w:rPr>
          <w:color w:val="auto"/>
        </w:rPr>
        <w:t>s</w:t>
      </w:r>
      <w:r w:rsidRPr="00AA7E74">
        <w:rPr>
          <w:color w:val="auto"/>
        </w:rPr>
        <w:t xml:space="preserve"> innéistes et de la reproduction sociale qui minimisent les possibilités de l’éducation et tente d’expliquer les acquisitions intellectuelles par l’héritage biologique ou social. Les tenants de l’éducation cognitive, au contraire</w:t>
      </w:r>
      <w:r w:rsidR="008E6F68">
        <w:rPr>
          <w:color w:val="auto"/>
        </w:rPr>
        <w:t>,</w:t>
      </w:r>
      <w:r w:rsidRPr="00AA7E74">
        <w:rPr>
          <w:color w:val="auto"/>
        </w:rPr>
        <w:t xml:space="preserve"> postulent que l’intelligence est rééducable et donc modifiable (Büchel, 1995). Cette idée est traduite dans la littérature sous le terme « d’éducabilité cognitive ».</w:t>
      </w:r>
    </w:p>
    <w:p w:rsidR="00D05A12" w:rsidRPr="00AA7E74" w:rsidRDefault="00D05A12" w:rsidP="00D05A12">
      <w:pPr>
        <w:pStyle w:val="Normal1"/>
        <w:rPr>
          <w:color w:val="auto"/>
        </w:rPr>
      </w:pPr>
      <w:r w:rsidRPr="00AA7E74">
        <w:rPr>
          <w:color w:val="auto"/>
        </w:rPr>
        <w:t>D’un point de vue théorique</w:t>
      </w:r>
      <w:r w:rsidR="008E6F68">
        <w:rPr>
          <w:color w:val="auto"/>
        </w:rPr>
        <w:t>,</w:t>
      </w:r>
      <w:r w:rsidRPr="00AA7E74">
        <w:rPr>
          <w:color w:val="auto"/>
        </w:rPr>
        <w:t xml:space="preserve"> Loarer (1998) résume en trois mots les sources de l'éducation cognitive. En répondant à la question « comment se développe l'intelligence », il répond par « action, médiation et métacognition ». On reconnaîtra à travers ces trois termes, les trois axes théoriques principaux : l</w:t>
      </w:r>
      <w:r w:rsidR="00E667D1">
        <w:rPr>
          <w:color w:val="auto"/>
        </w:rPr>
        <w:t>a</w:t>
      </w:r>
      <w:r w:rsidRPr="00AA7E74">
        <w:rPr>
          <w:color w:val="auto"/>
        </w:rPr>
        <w:t xml:space="preserve"> théorie piagétienne, </w:t>
      </w:r>
      <w:r w:rsidR="00E667D1">
        <w:rPr>
          <w:color w:val="auto"/>
        </w:rPr>
        <w:t>pour laquelle</w:t>
      </w:r>
      <w:r w:rsidR="00E667D1" w:rsidRPr="00AA7E74">
        <w:rPr>
          <w:color w:val="auto"/>
        </w:rPr>
        <w:t xml:space="preserve"> </w:t>
      </w:r>
      <w:r w:rsidRPr="00AA7E74">
        <w:rPr>
          <w:color w:val="auto"/>
        </w:rPr>
        <w:t>le savoir se construit par l'action du sujet en interaction avec son milieu, les thèses de Vygotsky</w:t>
      </w:r>
      <w:r w:rsidR="00E25FD2">
        <w:rPr>
          <w:color w:val="auto"/>
        </w:rPr>
        <w:t xml:space="preserve"> (1985)</w:t>
      </w:r>
      <w:r w:rsidRPr="00AA7E74">
        <w:rPr>
          <w:color w:val="auto"/>
        </w:rPr>
        <w:t xml:space="preserve"> et Bruner</w:t>
      </w:r>
      <w:r w:rsidR="00E25FD2">
        <w:rPr>
          <w:color w:val="auto"/>
        </w:rPr>
        <w:t xml:space="preserve"> (1983,1987)</w:t>
      </w:r>
      <w:r w:rsidRPr="00AA7E74">
        <w:rPr>
          <w:color w:val="auto"/>
        </w:rPr>
        <w:t xml:space="preserve">  pour la médiation sociale des apprentissages et tous les travaux des cognitivistes (Flavel, Brown, Campione, …) pour ce qui est de l'axe métacognitif.</w:t>
      </w:r>
    </w:p>
    <w:p w:rsidR="00D05A12" w:rsidRPr="00AA7E74" w:rsidRDefault="00D05A12" w:rsidP="00D05A12">
      <w:pPr>
        <w:pStyle w:val="Corpsdetextebleufonc"/>
        <w:rPr>
          <w:color w:val="auto"/>
        </w:rPr>
      </w:pPr>
      <w:r w:rsidRPr="00AA7E74">
        <w:rPr>
          <w:color w:val="auto"/>
        </w:rPr>
        <w:t>Loarer (1998) donne de l'éducation cognitive la définition suivante: « </w:t>
      </w:r>
      <w:r w:rsidR="00E667D1">
        <w:rPr>
          <w:color w:val="auto"/>
        </w:rPr>
        <w:t>O</w:t>
      </w:r>
      <w:r w:rsidRPr="00AA7E74">
        <w:rPr>
          <w:color w:val="auto"/>
        </w:rPr>
        <w:t>n parle d'éducation cognitive lorsque l'on cherche explicitement, par la mise en œuvre d'une démarche de formation, à améliorer le fonctionnement intellectuel des personnes.  D'autre part,</w:t>
      </w:r>
      <w:r w:rsidR="002154AE">
        <w:rPr>
          <w:color w:val="auto"/>
        </w:rPr>
        <w:t> […]</w:t>
      </w:r>
      <w:r w:rsidR="006A6830">
        <w:rPr>
          <w:color w:val="auto"/>
        </w:rPr>
        <w:t xml:space="preserve"> </w:t>
      </w:r>
      <w:r w:rsidRPr="00AA7E74">
        <w:rPr>
          <w:color w:val="auto"/>
        </w:rPr>
        <w:t>tout dispositif qui vise à accroître le potentiel cognitif ou les capacités cognitives du sujet peut justement se réclamer de ce courant. »</w:t>
      </w:r>
      <w:r w:rsidR="006A6830">
        <w:rPr>
          <w:color w:val="auto"/>
        </w:rPr>
        <w:t xml:space="preserve"> (p</w:t>
      </w:r>
      <w:r w:rsidR="00EC26D5">
        <w:rPr>
          <w:color w:val="auto"/>
        </w:rPr>
        <w:t>.</w:t>
      </w:r>
      <w:r w:rsidR="006A6830">
        <w:rPr>
          <w:color w:val="auto"/>
        </w:rPr>
        <w:t>121-122)</w:t>
      </w:r>
    </w:p>
    <w:p w:rsidR="000C3ABD" w:rsidRDefault="00E962CB">
      <w:pPr>
        <w:pStyle w:val="Titre3"/>
      </w:pPr>
      <w:bookmarkStart w:id="54" w:name="_Toc232743978"/>
      <w:bookmarkStart w:id="55" w:name="_Toc235248919"/>
      <w:bookmarkStart w:id="56" w:name="_Toc238395751"/>
      <w:r>
        <w:t>Repères</w:t>
      </w:r>
      <w:r w:rsidRPr="00AA7E74">
        <w:t xml:space="preserve"> </w:t>
      </w:r>
      <w:r w:rsidR="00D05A12" w:rsidRPr="00AA7E74">
        <w:t>historiques (Lo</w:t>
      </w:r>
      <w:r w:rsidR="002154AE">
        <w:t>a</w:t>
      </w:r>
      <w:r w:rsidR="00D05A12" w:rsidRPr="00AA7E74">
        <w:t>rer, 1998)</w:t>
      </w:r>
      <w:bookmarkEnd w:id="54"/>
      <w:bookmarkEnd w:id="55"/>
      <w:bookmarkEnd w:id="56"/>
    </w:p>
    <w:p w:rsidR="00D05A12" w:rsidRPr="00AA7E74" w:rsidRDefault="00D05A12" w:rsidP="00D05A12">
      <w:pPr>
        <w:pStyle w:val="Normalavecretrait"/>
        <w:rPr>
          <w:color w:val="auto"/>
          <w:lang w:val="fr-CH"/>
        </w:rPr>
      </w:pPr>
      <w:r w:rsidRPr="00AA7E74">
        <w:rPr>
          <w:color w:val="auto"/>
          <w:lang w:val="fr-CH"/>
        </w:rPr>
        <w:t>Comme premières tentatives connues d’éducation cognitive, on peut citer les travaux menés par Itard (1774-1838) au début du XIXème siècle pour améliorer l’efficience intellectuelle de Victor, l’enfant sauvage. Seguin (1812-1880), plus tard, reprenant les travaux d’Itard se consacra à l’éducation des déficients mentaux et ouvrit une « école pour idiots ». Après avoir créé avec Simon, au début du XXème siècle la première échelle de l’intelligence, Alfred Binet concevra, en collaboration avec des instituteurs, un programme de développement intellectuel qu’il appela alors « exercice d’orthopédie mentale ».</w:t>
      </w:r>
    </w:p>
    <w:p w:rsidR="00D05A12" w:rsidRPr="00AA7E74" w:rsidRDefault="00D05A12" w:rsidP="00D05A12">
      <w:pPr>
        <w:pStyle w:val="Normal1"/>
        <w:rPr>
          <w:color w:val="auto"/>
        </w:rPr>
      </w:pPr>
      <w:r w:rsidRPr="00AA7E74">
        <w:rPr>
          <w:color w:val="auto"/>
        </w:rPr>
        <w:t>On constate</w:t>
      </w:r>
      <w:r w:rsidR="005E4464">
        <w:rPr>
          <w:color w:val="auto"/>
        </w:rPr>
        <w:t xml:space="preserve"> ainsi</w:t>
      </w:r>
      <w:r w:rsidRPr="00AA7E74">
        <w:rPr>
          <w:color w:val="auto"/>
        </w:rPr>
        <w:t xml:space="preserve"> que l’idée d’éducation cognitive date déjà. Il faudra pourtant attendre les années 60 pour que des démarches d’éducation cognitive soient appliquées à grande échelle, aux Etats-Unis, dans le cadre des opérations d’éducation compensatoire initiées par le Président Johnson pour lutter contre la pauvreté et les inégalités sociales</w:t>
      </w:r>
      <w:r w:rsidR="00187184">
        <w:rPr>
          <w:color w:val="auto"/>
        </w:rPr>
        <w:t>,</w:t>
      </w:r>
      <w:r w:rsidRPr="00AA7E74">
        <w:rPr>
          <w:color w:val="auto"/>
        </w:rPr>
        <w:t xml:space="preserve"> et, 1979, pour que Feuerstein </w:t>
      </w:r>
      <w:r w:rsidR="00E16FE5">
        <w:rPr>
          <w:color w:val="auto"/>
        </w:rPr>
        <w:t>&amp;</w:t>
      </w:r>
      <w:r w:rsidR="00E16FE5" w:rsidRPr="00AA7E74">
        <w:rPr>
          <w:color w:val="auto"/>
        </w:rPr>
        <w:t xml:space="preserve"> </w:t>
      </w:r>
      <w:r w:rsidRPr="00AA7E74">
        <w:rPr>
          <w:color w:val="auto"/>
        </w:rPr>
        <w:t>al. mettent vraiment en forme une théorie de la modifiabilité cognitive structurale.</w:t>
      </w:r>
    </w:p>
    <w:p w:rsidR="00D05A12" w:rsidRPr="00AA7E74" w:rsidRDefault="00D05A12" w:rsidP="00D05A12">
      <w:pPr>
        <w:pStyle w:val="Normal1"/>
        <w:rPr>
          <w:color w:val="auto"/>
        </w:rPr>
      </w:pPr>
      <w:r w:rsidRPr="00AA7E74">
        <w:rPr>
          <w:color w:val="auto"/>
        </w:rPr>
        <w:t xml:space="preserve">Par la suite on assiste à un véritable bourgeonnement de méthodes aussi nombreuses que diverses. Les raisons de cette émergence sont à chercher dans la nécessité de « trouver des solutions aux problèmes d’adaptation que rencontrent les adultes dont le niveau de formation initiale et la qualification professionnelle sont peu </w:t>
      </w:r>
      <w:r w:rsidRPr="00AA7E74">
        <w:rPr>
          <w:color w:val="auto"/>
        </w:rPr>
        <w:lastRenderedPageBreak/>
        <w:t>élevées, face aux mutations technologiques et aux nouvelles formes d’organisation du travail »</w:t>
      </w:r>
      <w:r w:rsidR="002C6F58">
        <w:rPr>
          <w:color w:val="auto"/>
        </w:rPr>
        <w:t xml:space="preserve"> (Loarer, 1998, p.</w:t>
      </w:r>
      <w:r w:rsidR="00EC26D5">
        <w:rPr>
          <w:color w:val="auto"/>
        </w:rPr>
        <w:t xml:space="preserve"> 124)</w:t>
      </w:r>
      <w:r w:rsidR="002C6F58">
        <w:rPr>
          <w:color w:val="auto"/>
        </w:rPr>
        <w:t xml:space="preserve"> </w:t>
      </w:r>
      <w:r w:rsidRPr="00AA7E74">
        <w:rPr>
          <w:color w:val="auto"/>
        </w:rPr>
        <w:t>, dans les développements de la psychologie cognitive de plus en plus centrée sur l’étude des processus, dans la professionnal</w:t>
      </w:r>
      <w:r w:rsidR="00163DC1">
        <w:rPr>
          <w:color w:val="auto"/>
        </w:rPr>
        <w:t xml:space="preserve">isation du métier d’enseignant </w:t>
      </w:r>
      <w:r w:rsidRPr="00AA7E74">
        <w:rPr>
          <w:color w:val="auto"/>
        </w:rPr>
        <w:t>et dans l’adoption d’une conception de l’intelligence très générale, conçue comme « un ensemble de capacité</w:t>
      </w:r>
      <w:r w:rsidR="00C03CD4">
        <w:rPr>
          <w:color w:val="auto"/>
        </w:rPr>
        <w:t>s</w:t>
      </w:r>
      <w:r w:rsidRPr="00AA7E74">
        <w:rPr>
          <w:color w:val="auto"/>
        </w:rPr>
        <w:t xml:space="preserve"> et de stratégies mentales permettant l’apprentissage et </w:t>
      </w:r>
      <w:r w:rsidR="00C03CD4">
        <w:rPr>
          <w:color w:val="auto"/>
        </w:rPr>
        <w:t>l</w:t>
      </w:r>
      <w:r w:rsidRPr="00AA7E74">
        <w:rPr>
          <w:color w:val="auto"/>
        </w:rPr>
        <w:t xml:space="preserve">’adaptation à des situations nouvelles. » </w:t>
      </w:r>
      <w:r w:rsidR="00EC26D5">
        <w:rPr>
          <w:color w:val="auto"/>
        </w:rPr>
        <w:t>(Loarer. 1998, p. 125)</w:t>
      </w:r>
    </w:p>
    <w:p w:rsidR="00D05A12" w:rsidRPr="00AA7E74" w:rsidRDefault="00D05A12" w:rsidP="0096477A">
      <w:pPr>
        <w:pStyle w:val="Normal1"/>
        <w:rPr>
          <w:color w:val="auto"/>
        </w:rPr>
      </w:pPr>
      <w:r w:rsidRPr="00AA7E74">
        <w:rPr>
          <w:color w:val="auto"/>
        </w:rPr>
        <w:t>Sorel (</w:t>
      </w:r>
      <w:r w:rsidR="00E002FB">
        <w:rPr>
          <w:color w:val="auto"/>
        </w:rPr>
        <w:t>1991,</w:t>
      </w:r>
      <w:r w:rsidRPr="00AA7E74">
        <w:rPr>
          <w:color w:val="auto"/>
        </w:rPr>
        <w:t>1994) ne présente pas moins de 27 méthodes d’éducation cognitive actuellement disponibles sur le « marché de la formation ». Selon Loarer (1998</w:t>
      </w:r>
      <w:r w:rsidR="00EC26D5">
        <w:rPr>
          <w:color w:val="auto"/>
        </w:rPr>
        <w:t>, p. 131</w:t>
      </w:r>
      <w:r w:rsidRPr="00AA7E74">
        <w:rPr>
          <w:color w:val="auto"/>
        </w:rPr>
        <w:t>), « certains évaluent actuellement à une cinquantaine le nombre de méthodes  actuellement disponibles, d’autres à… plusieurs centaines. »</w:t>
      </w:r>
    </w:p>
    <w:p w:rsidR="00822205" w:rsidRDefault="00EB4A59" w:rsidP="00060EA3">
      <w:pPr>
        <w:pStyle w:val="Titre3"/>
      </w:pPr>
      <w:bookmarkStart w:id="57" w:name="_Toc232743979"/>
      <w:bookmarkStart w:id="58" w:name="_Toc235248920"/>
      <w:bookmarkStart w:id="59" w:name="_Toc238395752"/>
      <w:r>
        <w:t>Méthodes d’é</w:t>
      </w:r>
      <w:r w:rsidR="00AB509B">
        <w:t xml:space="preserve">ducation </w:t>
      </w:r>
      <w:r w:rsidR="00AB509B" w:rsidRPr="002D1FB2">
        <w:t>congnitive</w:t>
      </w:r>
      <w:r w:rsidR="00AA6185" w:rsidRPr="00AA6185">
        <w:t xml:space="preserve"> : </w:t>
      </w:r>
      <w:r w:rsidR="00D05A12" w:rsidRPr="002D1FB2">
        <w:t>Exemples,</w:t>
      </w:r>
      <w:r w:rsidR="00D05A12" w:rsidRPr="00AA7E74">
        <w:t xml:space="preserve"> caract</w:t>
      </w:r>
      <w:r>
        <w:t>é</w:t>
      </w:r>
      <w:r w:rsidR="00D05A12" w:rsidRPr="00AA7E74">
        <w:t>ristiques et perspectives</w:t>
      </w:r>
      <w:bookmarkEnd w:id="57"/>
      <w:bookmarkEnd w:id="58"/>
      <w:bookmarkEnd w:id="59"/>
    </w:p>
    <w:p w:rsidR="00D05A12" w:rsidRPr="00AA7E74" w:rsidRDefault="00D05A12" w:rsidP="00D05A12">
      <w:pPr>
        <w:pStyle w:val="Normalavecretrait"/>
        <w:rPr>
          <w:color w:val="auto"/>
          <w:lang w:val="fr-CH"/>
        </w:rPr>
      </w:pPr>
      <w:r w:rsidRPr="00AA7E74">
        <w:rPr>
          <w:color w:val="auto"/>
          <w:lang w:val="fr-CH"/>
        </w:rPr>
        <w:t>A titre d’illustration</w:t>
      </w:r>
      <w:r w:rsidR="00A76B81">
        <w:rPr>
          <w:color w:val="auto"/>
          <w:lang w:val="fr-CH"/>
        </w:rPr>
        <w:t>,</w:t>
      </w:r>
      <w:r w:rsidRPr="00AA7E74">
        <w:rPr>
          <w:color w:val="auto"/>
          <w:lang w:val="fr-CH"/>
        </w:rPr>
        <w:t xml:space="preserve"> nous ne citerons que deux exemples de programmes d’éducation cognitive. Le premier « les Ateliers de Raisonnement Logique » (ARL)</w:t>
      </w:r>
      <w:r w:rsidR="00A76B81">
        <w:rPr>
          <w:color w:val="auto"/>
          <w:lang w:val="fr-CH"/>
        </w:rPr>
        <w:t>,</w:t>
      </w:r>
      <w:r w:rsidRPr="00AA7E74">
        <w:rPr>
          <w:color w:val="auto"/>
          <w:lang w:val="fr-CH"/>
        </w:rPr>
        <w:t xml:space="preserve"> conçu par Pierre Higelé</w:t>
      </w:r>
      <w:r w:rsidR="00447694">
        <w:rPr>
          <w:color w:val="auto"/>
          <w:lang w:val="fr-CH"/>
        </w:rPr>
        <w:t xml:space="preserve"> (1990)</w:t>
      </w:r>
      <w:r w:rsidR="00A7288F">
        <w:rPr>
          <w:color w:val="auto"/>
          <w:lang w:val="fr-CH"/>
        </w:rPr>
        <w:t>,</w:t>
      </w:r>
      <w:r w:rsidRPr="00AA7E74">
        <w:rPr>
          <w:color w:val="auto"/>
          <w:lang w:val="fr-CH"/>
        </w:rPr>
        <w:t xml:space="preserve"> s’inspire du développement cognitif décrit par Piaget</w:t>
      </w:r>
      <w:r w:rsidR="00A7288F">
        <w:rPr>
          <w:color w:val="auto"/>
          <w:lang w:val="fr-CH"/>
        </w:rPr>
        <w:t xml:space="preserve">. Il </w:t>
      </w:r>
      <w:r w:rsidRPr="00AA7E74">
        <w:rPr>
          <w:color w:val="auto"/>
          <w:lang w:val="fr-CH"/>
        </w:rPr>
        <w:t>permet, par des séries d'exercices adéquats, d'actualiser les opérations intellectuelles maîtrisées et de structurer progressivement ses modes de traitement de l'information lorsqu'ils s'avèrent inopérants</w:t>
      </w:r>
      <w:r w:rsidR="00447694">
        <w:rPr>
          <w:color w:val="auto"/>
          <w:lang w:val="fr-CH"/>
        </w:rPr>
        <w:t>.</w:t>
      </w:r>
      <w:r w:rsidRPr="00AA7E74">
        <w:rPr>
          <w:color w:val="auto"/>
          <w:lang w:val="fr-CH"/>
        </w:rPr>
        <w:t xml:space="preserve"> Le second « le Programme d'Enrichissement instrumental » (P.E.I) développé par Reuven Feuerstein</w:t>
      </w:r>
      <w:r w:rsidR="00A76B81">
        <w:rPr>
          <w:color w:val="auto"/>
          <w:lang w:val="fr-CH"/>
        </w:rPr>
        <w:t xml:space="preserve">, </w:t>
      </w:r>
      <w:r w:rsidRPr="00AA7E74">
        <w:rPr>
          <w:color w:val="auto"/>
          <w:lang w:val="fr-CH"/>
        </w:rPr>
        <w:t>s’inspire du concept de zone proximal</w:t>
      </w:r>
      <w:r w:rsidR="003E213E">
        <w:rPr>
          <w:color w:val="auto"/>
          <w:lang w:val="fr-CH"/>
        </w:rPr>
        <w:t>e</w:t>
      </w:r>
      <w:r w:rsidRPr="00AA7E74">
        <w:rPr>
          <w:color w:val="auto"/>
          <w:lang w:val="fr-CH"/>
        </w:rPr>
        <w:t xml:space="preserve"> de développement (présenté par </w:t>
      </w:r>
      <w:r w:rsidR="001A3BC5">
        <w:rPr>
          <w:color w:val="auto"/>
          <w:lang w:val="fr-CH"/>
        </w:rPr>
        <w:t>Vygotsky</w:t>
      </w:r>
      <w:r w:rsidRPr="00AA7E74">
        <w:rPr>
          <w:color w:val="auto"/>
          <w:lang w:val="fr-CH"/>
        </w:rPr>
        <w:t>, 1985). Ce programme est composé d'une série de tests et d'évaluations que Feuerstein a transformé</w:t>
      </w:r>
      <w:r w:rsidR="00A76B81">
        <w:rPr>
          <w:color w:val="auto"/>
          <w:lang w:val="fr-CH"/>
        </w:rPr>
        <w:t>s</w:t>
      </w:r>
      <w:r w:rsidRPr="00AA7E74">
        <w:rPr>
          <w:color w:val="auto"/>
          <w:lang w:val="fr-CH"/>
        </w:rPr>
        <w:t xml:space="preserve"> en tests d'apprentissage. Le sujet n'est cependant pas laissé seul face à la tâche, mais est encadré par un médiateur qui clarifiera les objectifs, renforcera la motivation, adaptera les différents exercices, questionnera le sujet afin de le rendre actif face à ses apprentissages et ses stratégies de résolution.</w:t>
      </w:r>
    </w:p>
    <w:p w:rsidR="00D05A12" w:rsidRPr="00AA7E74" w:rsidRDefault="00D05A12" w:rsidP="00D05A12">
      <w:pPr>
        <w:pStyle w:val="Normal1"/>
        <w:rPr>
          <w:color w:val="auto"/>
        </w:rPr>
      </w:pPr>
      <w:r w:rsidRPr="00AA7E74">
        <w:rPr>
          <w:color w:val="auto"/>
        </w:rPr>
        <w:t>Loa</w:t>
      </w:r>
      <w:r w:rsidR="003E213E">
        <w:rPr>
          <w:color w:val="auto"/>
        </w:rPr>
        <w:t>r</w:t>
      </w:r>
      <w:r w:rsidRPr="00AA7E74">
        <w:rPr>
          <w:color w:val="auto"/>
        </w:rPr>
        <w:t>er</w:t>
      </w:r>
      <w:r w:rsidR="00BC11C6">
        <w:rPr>
          <w:color w:val="auto"/>
        </w:rPr>
        <w:t xml:space="preserve"> </w:t>
      </w:r>
      <w:r w:rsidRPr="00AA7E74">
        <w:rPr>
          <w:color w:val="auto"/>
        </w:rPr>
        <w:t>(1998), Loa</w:t>
      </w:r>
      <w:r w:rsidR="003E213E">
        <w:rPr>
          <w:color w:val="auto"/>
        </w:rPr>
        <w:t>r</w:t>
      </w:r>
      <w:r w:rsidRPr="00AA7E74">
        <w:rPr>
          <w:color w:val="auto"/>
        </w:rPr>
        <w:t xml:space="preserve">er &amp; al. (1995) relèvent les caractéristiques communes à l’ensemble de ces programmes. Souvent (sauf quelques exceptions dont l’ARL et la PEI), ils souffrent d’un manque d’appuis théoriques. La plupart ont la volonté de doter les sujets d’outils de pensée généraux par l’utilisation d’outils et de situations d’apprentissage aussi dépouillés que possible et se centrent sur le fonctionnement cognitif minimisant les aspects conatifs. Le rôle de médiateur de l’enseignant est généralement souligné dans leurs mises en œuvre. Et finalement, pour plusieurs, les enseignants qui souhaitent se les approprier doivent suivre une formation spécifique. </w:t>
      </w:r>
    </w:p>
    <w:p w:rsidR="00D05A12" w:rsidRPr="00AA7E74" w:rsidRDefault="00D05A12" w:rsidP="00D05A12">
      <w:pPr>
        <w:pStyle w:val="Normal1"/>
        <w:rPr>
          <w:color w:val="auto"/>
        </w:rPr>
      </w:pPr>
      <w:r w:rsidRPr="00AA7E74">
        <w:rPr>
          <w:color w:val="auto"/>
        </w:rPr>
        <w:t>Paour &amp; al. (1995), notent que les auteurs de méthodes d’éducation cognitive s'attachent tous à prendre en compte les dimensions suivantes : gestion et contrôle de l'attention, processus conduisant à la formation d'une représentation de la tâche et de ses objectifs, modalités de codage de l'information, processus de contrôle, stratégies cognitives et métacognitives de résolution, de mémorisation et d'apprentissage, connaissances générales, dimensions également étudiées par les métacognitivistes.</w:t>
      </w:r>
    </w:p>
    <w:p w:rsidR="00D05A12" w:rsidRPr="00AA7E74" w:rsidRDefault="00D05A12" w:rsidP="00D05A12">
      <w:pPr>
        <w:pStyle w:val="Normal1"/>
        <w:rPr>
          <w:color w:val="auto"/>
        </w:rPr>
      </w:pPr>
      <w:r w:rsidRPr="00AA7E74">
        <w:rPr>
          <w:color w:val="auto"/>
        </w:rPr>
        <w:t xml:space="preserve">Malgré les critiques dont sont victimes les programmes d’éducation cognitive, </w:t>
      </w:r>
      <w:r w:rsidR="00A76B81">
        <w:rPr>
          <w:color w:val="auto"/>
        </w:rPr>
        <w:t xml:space="preserve">liées </w:t>
      </w:r>
      <w:r w:rsidRPr="00AA7E74">
        <w:rPr>
          <w:color w:val="auto"/>
        </w:rPr>
        <w:t>notamment</w:t>
      </w:r>
      <w:r w:rsidR="00A76B81">
        <w:rPr>
          <w:color w:val="auto"/>
        </w:rPr>
        <w:t xml:space="preserve"> aux </w:t>
      </w:r>
      <w:r w:rsidRPr="00AA7E74">
        <w:rPr>
          <w:color w:val="auto"/>
        </w:rPr>
        <w:t>résultats décevant de leurs premières évaluations, ils suscitent beaucoup d’espoir. A la lumière des recherches récentes et</w:t>
      </w:r>
      <w:r w:rsidR="00FA0AE7">
        <w:rPr>
          <w:color w:val="auto"/>
        </w:rPr>
        <w:t xml:space="preserve"> de celles qui se profilent </w:t>
      </w:r>
      <w:r w:rsidR="00FA0AE7">
        <w:rPr>
          <w:color w:val="auto"/>
        </w:rPr>
        <w:lastRenderedPageBreak/>
        <w:t>Loa</w:t>
      </w:r>
      <w:r w:rsidRPr="00AA7E74">
        <w:rPr>
          <w:color w:val="auto"/>
        </w:rPr>
        <w:t xml:space="preserve">er (1998, p. 157) suggère que les méthodes d’éducation cognitive « …de deuxième génération… » « … soient </w:t>
      </w:r>
      <w:r w:rsidRPr="00AA7E74">
        <w:rPr>
          <w:b/>
          <w:color w:val="auto"/>
        </w:rPr>
        <w:t>conceptualisées</w:t>
      </w:r>
      <w:r w:rsidRPr="00AA7E74">
        <w:rPr>
          <w:color w:val="auto"/>
        </w:rPr>
        <w:t xml:space="preserve"> (mieux reliées aux connaissances, aux domaines de compétences, aux disciplines, aux situations), </w:t>
      </w:r>
      <w:r w:rsidRPr="00AA7E74">
        <w:rPr>
          <w:b/>
          <w:color w:val="auto"/>
        </w:rPr>
        <w:t>holistiques</w:t>
      </w:r>
      <w:r w:rsidRPr="00AA7E74">
        <w:rPr>
          <w:color w:val="auto"/>
        </w:rPr>
        <w:t xml:space="preserve"> (prenant en compte la totalité de la personne en visant simultanément une remédiation cognitive et conative) et </w:t>
      </w:r>
      <w:r w:rsidRPr="00AA7E74">
        <w:rPr>
          <w:b/>
          <w:color w:val="auto"/>
        </w:rPr>
        <w:t>différenciées</w:t>
      </w:r>
      <w:r w:rsidRPr="00AA7E74">
        <w:rPr>
          <w:color w:val="auto"/>
        </w:rPr>
        <w:t xml:space="preserve"> (adaptée aux particularités et spécificités du public, tant du point de vue de son niveau que de ses préférences et de ses besoins). »</w:t>
      </w:r>
    </w:p>
    <w:p w:rsidR="00FA7505" w:rsidRPr="00AA7E74" w:rsidRDefault="00D05A12" w:rsidP="00D05A12">
      <w:pPr>
        <w:pStyle w:val="Normal1"/>
        <w:rPr>
          <w:color w:val="auto"/>
        </w:rPr>
      </w:pPr>
      <w:r w:rsidRPr="00AA7E74">
        <w:rPr>
          <w:color w:val="auto"/>
        </w:rPr>
        <w:t>Nous voyons dans ces recommandations un important champ de réflexion et d’innovation pour une meilleure prise en charge des</w:t>
      </w:r>
      <w:r w:rsidR="00453AE0">
        <w:rPr>
          <w:color w:val="auto"/>
        </w:rPr>
        <w:t xml:space="preserve"> </w:t>
      </w:r>
      <w:r w:rsidRPr="00AA7E74">
        <w:rPr>
          <w:color w:val="auto"/>
        </w:rPr>
        <w:t>élèves de l’enseignement spécialisé.</w:t>
      </w:r>
    </w:p>
    <w:p w:rsidR="00FA7505" w:rsidRPr="00AA7E74" w:rsidRDefault="00FA7505">
      <w:pPr>
        <w:rPr>
          <w:rFonts w:ascii="Century Gothic" w:hAnsi="Century Gothic"/>
          <w:szCs w:val="16"/>
          <w:lang w:eastAsia="fr-FR"/>
        </w:rPr>
      </w:pPr>
    </w:p>
    <w:p w:rsidR="00994F92" w:rsidRDefault="00606F2E" w:rsidP="00FA15E7">
      <w:pPr>
        <w:pStyle w:val="Titre2"/>
      </w:pPr>
      <w:r>
        <w:br w:type="page"/>
      </w:r>
      <w:bookmarkStart w:id="60" w:name="_Toc234984065"/>
      <w:bookmarkStart w:id="61" w:name="_Toc235248921"/>
      <w:bookmarkStart w:id="62" w:name="_Toc238192942"/>
      <w:bookmarkStart w:id="63" w:name="_Toc238193027"/>
      <w:r w:rsidR="00B72C8C">
        <w:lastRenderedPageBreak/>
        <w:t xml:space="preserve"> </w:t>
      </w:r>
      <w:bookmarkStart w:id="64" w:name="_Toc238395753"/>
      <w:r w:rsidR="00FA15E7">
        <w:t xml:space="preserve">3. </w:t>
      </w:r>
      <w:bookmarkStart w:id="65" w:name="_Toc232752030"/>
      <w:r w:rsidR="0093088D">
        <w:t>La métacognition</w:t>
      </w:r>
      <w:bookmarkEnd w:id="60"/>
      <w:bookmarkEnd w:id="61"/>
      <w:bookmarkEnd w:id="62"/>
      <w:bookmarkEnd w:id="63"/>
      <w:bookmarkEnd w:id="64"/>
      <w:bookmarkEnd w:id="65"/>
      <w:r w:rsidR="00FA7505" w:rsidRPr="00AA7E74">
        <w:t xml:space="preserve"> </w:t>
      </w:r>
    </w:p>
    <w:p w:rsidR="00822205" w:rsidRDefault="00FA7505" w:rsidP="00060EA3">
      <w:pPr>
        <w:pStyle w:val="Titre3"/>
      </w:pPr>
      <w:bookmarkStart w:id="66" w:name="_Toc232743981"/>
      <w:bookmarkStart w:id="67" w:name="_Toc235248922"/>
      <w:bookmarkStart w:id="68" w:name="_Toc238395754"/>
      <w:r w:rsidRPr="00E31267">
        <w:rPr>
          <w:rStyle w:val="Accentuation"/>
          <w:caps/>
          <w:spacing w:val="0"/>
          <w:sz w:val="24"/>
        </w:rPr>
        <w:t>Qu’est-ce que c’est ?</w:t>
      </w:r>
      <w:bookmarkEnd w:id="66"/>
      <w:bookmarkEnd w:id="67"/>
      <w:bookmarkEnd w:id="68"/>
    </w:p>
    <w:p w:rsidR="00FA7505" w:rsidRPr="00AA7E74" w:rsidRDefault="00FA7505" w:rsidP="007C0806">
      <w:pPr>
        <w:pStyle w:val="Normalavecretrait"/>
        <w:rPr>
          <w:color w:val="auto"/>
          <w:lang w:val="fr-CH"/>
        </w:rPr>
      </w:pPr>
      <w:r w:rsidRPr="00AA7E74">
        <w:rPr>
          <w:color w:val="auto"/>
          <w:lang w:val="fr-CH"/>
        </w:rPr>
        <w:t>Pour les philosophes grecs</w:t>
      </w:r>
      <w:r w:rsidR="00B84E6C">
        <w:rPr>
          <w:color w:val="auto"/>
          <w:lang w:val="fr-CH"/>
        </w:rPr>
        <w:t>,</w:t>
      </w:r>
      <w:r w:rsidRPr="00AA7E74">
        <w:rPr>
          <w:color w:val="auto"/>
          <w:lang w:val="fr-CH"/>
        </w:rPr>
        <w:t xml:space="preserve"> la connaissance de soi est synonyme de sagesse et un individu disposant d’une connaissance parfaite de soi serait l’égal d’un Dieu. Wolf (1992) fait référence à l’inscription attribuée à Socrate et placée sur le fronton du temple de la pythie de Delphes « Connais-toi toi-même », pour montrer que la métacognition prend son origine dans l’Antiquité déjà. Plus proche de nous, le concept de « pensée sur soi-même » prit une grande importance avec l'essor de la psychologie cognitive au moment où les psychologues se sont penchés sur le fonctionnement de la mystérieuse « black box » (boîte noire). </w:t>
      </w:r>
    </w:p>
    <w:p w:rsidR="00FA7505" w:rsidRPr="00AA7E74" w:rsidRDefault="00FA7505" w:rsidP="00952BD4">
      <w:pPr>
        <w:pStyle w:val="Normalavecretrait"/>
        <w:rPr>
          <w:color w:val="auto"/>
          <w:lang w:val="fr-CH"/>
        </w:rPr>
      </w:pPr>
      <w:r w:rsidRPr="00AA7E74">
        <w:rPr>
          <w:color w:val="auto"/>
          <w:lang w:val="fr-CH"/>
        </w:rPr>
        <w:t>Vygotsky, en 1934 portait un intérêt marqué pour les connaissances que le sujet avait de ses propres processus cognitifs et de l’origine sociale de ceux-ci. Piaget</w:t>
      </w:r>
      <w:r w:rsidR="00952BD4">
        <w:rPr>
          <w:color w:val="auto"/>
          <w:lang w:val="fr-CH"/>
        </w:rPr>
        <w:t xml:space="preserve"> (cité par Doly, 1997) </w:t>
      </w:r>
      <w:r w:rsidRPr="00AA7E74">
        <w:rPr>
          <w:color w:val="auto"/>
          <w:lang w:val="fr-CH"/>
        </w:rPr>
        <w:t>, quant</w:t>
      </w:r>
      <w:r w:rsidR="007C0806">
        <w:rPr>
          <w:color w:val="auto"/>
          <w:lang w:val="fr-CH"/>
        </w:rPr>
        <w:t xml:space="preserve"> </w:t>
      </w:r>
      <w:r w:rsidRPr="00AA7E74">
        <w:rPr>
          <w:color w:val="auto"/>
          <w:lang w:val="fr-CH"/>
        </w:rPr>
        <w:t>à lui</w:t>
      </w:r>
      <w:r w:rsidR="009027F6">
        <w:rPr>
          <w:color w:val="auto"/>
          <w:lang w:val="fr-CH"/>
        </w:rPr>
        <w:t>,</w:t>
      </w:r>
      <w:r w:rsidRPr="00AA7E74">
        <w:rPr>
          <w:color w:val="auto"/>
          <w:lang w:val="fr-CH"/>
        </w:rPr>
        <w:t xml:space="preserve"> aborda la notion d'abstraction réfléchissante - capacité du sujet </w:t>
      </w:r>
      <w:r w:rsidR="007C0806">
        <w:rPr>
          <w:color w:val="auto"/>
          <w:lang w:val="fr-CH"/>
        </w:rPr>
        <w:t>de réfléchir</w:t>
      </w:r>
      <w:r w:rsidRPr="00AA7E74">
        <w:rPr>
          <w:color w:val="auto"/>
          <w:lang w:val="fr-CH"/>
        </w:rPr>
        <w:t xml:space="preserve"> sur sa propre pensée</w:t>
      </w:r>
      <w:r w:rsidR="00DD2EAE">
        <w:rPr>
          <w:color w:val="auto"/>
          <w:lang w:val="fr-CH"/>
        </w:rPr>
        <w:t xml:space="preserve"> et ses actions</w:t>
      </w:r>
      <w:r w:rsidRPr="00AA7E74">
        <w:rPr>
          <w:color w:val="auto"/>
          <w:lang w:val="fr-CH"/>
        </w:rPr>
        <w:t xml:space="preserve"> - dans plusieurs ouvrages et surtout dans des recherches menées sur ce thème </w:t>
      </w:r>
      <w:r w:rsidR="00952BD4">
        <w:rPr>
          <w:color w:val="auto"/>
          <w:lang w:val="fr-CH"/>
        </w:rPr>
        <w:t>dans les années 1970.</w:t>
      </w:r>
    </w:p>
    <w:p w:rsidR="00FA7505" w:rsidRPr="00AA7E74" w:rsidRDefault="00FA7505" w:rsidP="00FA7505">
      <w:pPr>
        <w:pStyle w:val="Normalavecretrait"/>
        <w:rPr>
          <w:color w:val="auto"/>
          <w:lang w:val="fr-CH"/>
        </w:rPr>
      </w:pPr>
      <w:r w:rsidRPr="00AA7E74">
        <w:rPr>
          <w:color w:val="auto"/>
          <w:lang w:val="fr-CH"/>
        </w:rPr>
        <w:t>Le terme de métacognition apparaît pour la première fois chez</w:t>
      </w:r>
      <w:r w:rsidR="004A3D12">
        <w:rPr>
          <w:color w:val="auto"/>
          <w:lang w:val="fr-CH"/>
        </w:rPr>
        <w:t xml:space="preserve"> </w:t>
      </w:r>
      <w:r w:rsidRPr="00AA7E74">
        <w:rPr>
          <w:color w:val="auto"/>
          <w:lang w:val="fr-CH"/>
        </w:rPr>
        <w:t>Flavell</w:t>
      </w:r>
      <w:r w:rsidR="004A3D12">
        <w:rPr>
          <w:color w:val="auto"/>
          <w:lang w:val="fr-CH"/>
        </w:rPr>
        <w:t xml:space="preserve"> (1976)</w:t>
      </w:r>
      <w:r w:rsidR="00460687">
        <w:rPr>
          <w:color w:val="auto"/>
          <w:lang w:val="fr-CH"/>
        </w:rPr>
        <w:t>,</w:t>
      </w:r>
      <w:r w:rsidRPr="00AA7E74">
        <w:rPr>
          <w:color w:val="auto"/>
          <w:lang w:val="fr-CH"/>
        </w:rPr>
        <w:t xml:space="preserve"> qui est considéré comme le pionnier dans ce domaine. Il en propose la définition suivante :</w:t>
      </w:r>
    </w:p>
    <w:p w:rsidR="00FA7505" w:rsidRPr="00AA7E74" w:rsidRDefault="00FA7505" w:rsidP="00952BD4">
      <w:pPr>
        <w:pStyle w:val="Normal1"/>
        <w:rPr>
          <w:color w:val="auto"/>
        </w:rPr>
      </w:pPr>
      <w:r w:rsidRPr="00AA7E74">
        <w:rPr>
          <w:color w:val="auto"/>
        </w:rPr>
        <w:t>« La métacognition se rapporte à la connaissance qu´on a de ses propres processus cognitifs, de leurs produits et de tout ce qui touche, par exemple, les propriétés pertinentes pour l´apprentissage d´informations et de données... La métacognition se rapporte entre autre chose, à l´évaluation active, à la régulation et l´organisation de ces processus en fonction des objets cognitifs ou des données sur lesquelles ils portent, habituellement pour servir un but ou un objectif concret »  (Flavell, 1976, p.</w:t>
      </w:r>
      <w:r w:rsidR="00DD2EAE">
        <w:rPr>
          <w:color w:val="auto"/>
        </w:rPr>
        <w:t xml:space="preserve"> </w:t>
      </w:r>
      <w:r w:rsidRPr="00AA7E74">
        <w:rPr>
          <w:color w:val="auto"/>
        </w:rPr>
        <w:t>232).</w:t>
      </w:r>
    </w:p>
    <w:p w:rsidR="00FA7505" w:rsidRPr="00AA7E74" w:rsidRDefault="00FA7505" w:rsidP="00FA7505">
      <w:pPr>
        <w:pStyle w:val="Normalavecretrait"/>
        <w:rPr>
          <w:color w:val="auto"/>
          <w:lang w:val="fr-CH"/>
        </w:rPr>
      </w:pPr>
      <w:r w:rsidRPr="00AA7E74">
        <w:rPr>
          <w:color w:val="auto"/>
          <w:lang w:val="fr-CH"/>
        </w:rPr>
        <w:t>Doudin</w:t>
      </w:r>
      <w:r w:rsidR="0096477A">
        <w:rPr>
          <w:color w:val="auto"/>
          <w:lang w:val="fr-CH"/>
        </w:rPr>
        <w:t xml:space="preserve">, </w:t>
      </w:r>
      <w:r w:rsidRPr="00AA7E74">
        <w:rPr>
          <w:color w:val="auto"/>
          <w:lang w:val="fr-CH"/>
        </w:rPr>
        <w:t>Martin</w:t>
      </w:r>
      <w:r w:rsidR="0096477A">
        <w:rPr>
          <w:color w:val="auto"/>
          <w:lang w:val="fr-CH"/>
        </w:rPr>
        <w:t xml:space="preserve"> &amp; Albanese</w:t>
      </w:r>
      <w:r w:rsidRPr="00AA7E74">
        <w:rPr>
          <w:color w:val="auto"/>
          <w:lang w:val="fr-CH"/>
        </w:rPr>
        <w:t xml:space="preserve"> (1999), reprenant Brown (1987) et Flavell (1976) mettent en évidence le double aspect des définitions de la métacognition :</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 tout d´abord, ce terme désigne la connaissance qu´un sujet a de son propre fonctionnement cognitif et de celui d´autrui, la manière dont il peut en prendre conscience et en rendre compte ;</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ce terme désigne également les mécanismes de régulation ou de contrôle du fonctionnement cognitif. Ces mécanismes font référence aux activités permettant de guider et de réguler l´apprentissage et le fonctionnement cognitif dans des situations de résolution de problème. »</w:t>
      </w:r>
    </w:p>
    <w:p w:rsidR="00FA7505" w:rsidRPr="00AA7E74" w:rsidRDefault="00FA7505" w:rsidP="00FA7505">
      <w:pPr>
        <w:pStyle w:val="Normalavecretrait"/>
        <w:rPr>
          <w:color w:val="auto"/>
          <w:lang w:val="fr-CH"/>
        </w:rPr>
      </w:pPr>
      <w:r w:rsidRPr="00AA7E74">
        <w:rPr>
          <w:color w:val="auto"/>
          <w:lang w:val="fr-CH"/>
        </w:rPr>
        <w:t>Doly</w:t>
      </w:r>
      <w:r w:rsidR="00615160">
        <w:rPr>
          <w:color w:val="auto"/>
          <w:lang w:val="fr-CH"/>
        </w:rPr>
        <w:t xml:space="preserve"> </w:t>
      </w:r>
      <w:r w:rsidRPr="00AA7E74">
        <w:rPr>
          <w:color w:val="auto"/>
          <w:lang w:val="fr-CH"/>
        </w:rPr>
        <w:t xml:space="preserve">(1997, 2006), Lafortune &amp; St-Pierre (1994, 1996) et Lafortune (1998) reprennent ce double aspect de la métacognition en distinguant deux composantes : </w:t>
      </w:r>
    </w:p>
    <w:p w:rsidR="00FA7505" w:rsidRPr="00AA7E74" w:rsidRDefault="00FA7505" w:rsidP="00FA7505">
      <w:pPr>
        <w:pStyle w:val="Normal1"/>
        <w:rPr>
          <w:color w:val="auto"/>
        </w:rPr>
      </w:pPr>
      <w:r w:rsidRPr="00AA7E74">
        <w:rPr>
          <w:b/>
          <w:color w:val="auto"/>
        </w:rPr>
        <w:t>Les connaissances métacognitives</w:t>
      </w:r>
      <w:r w:rsidRPr="00AA7E74">
        <w:rPr>
          <w:color w:val="auto"/>
        </w:rPr>
        <w:t xml:space="preserve"> définies comme la connaissance de ses propres processus et du produit de ses processus, dont celle des propriétés pertinentes pour l´apprentissage d´informations ou de données</w:t>
      </w:r>
      <w:r w:rsidRPr="00AA7E74">
        <w:rPr>
          <w:b/>
          <w:color w:val="auto"/>
        </w:rPr>
        <w:t xml:space="preserve">. </w:t>
      </w:r>
      <w:r w:rsidRPr="00AA7E74">
        <w:rPr>
          <w:color w:val="auto"/>
        </w:rPr>
        <w:t>«</w:t>
      </w:r>
      <w:r w:rsidRPr="00AA7E74">
        <w:rPr>
          <w:b/>
          <w:color w:val="auto"/>
        </w:rPr>
        <w:t> </w:t>
      </w:r>
      <w:r w:rsidRPr="00AA7E74">
        <w:rPr>
          <w:color w:val="auto"/>
        </w:rPr>
        <w:t xml:space="preserve">Celles-ci sont liées </w:t>
      </w:r>
      <w:r w:rsidRPr="00AA7E74">
        <w:rPr>
          <w:color w:val="auto"/>
        </w:rPr>
        <w:lastRenderedPageBreak/>
        <w:t xml:space="preserve">aux conceptions et perceptions que l’apprenant élabore » (Lafortune &amp; al. 2000 p. 9) : </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Sur lui-même comme apprenant : connaissance</w:t>
      </w:r>
      <w:r w:rsidR="0061219C">
        <w:rPr>
          <w:color w:val="auto"/>
        </w:rPr>
        <w:t>s</w:t>
      </w:r>
      <w:r w:rsidRPr="00AA7E74">
        <w:rPr>
          <w:color w:val="auto"/>
        </w:rPr>
        <w:t xml:space="preserve"> sur sa façon d’apprendre, sur son fonctionnement cognitif personnel, ses points forts ou faibles.</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Sur d’autres apprenants : représentations construites par comparaison.</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Sur le fonctionnement de la pensée en général : représentation</w:t>
      </w:r>
      <w:r w:rsidR="0061219C">
        <w:rPr>
          <w:color w:val="auto"/>
        </w:rPr>
        <w:t>s</w:t>
      </w:r>
      <w:r w:rsidRPr="00AA7E74">
        <w:rPr>
          <w:color w:val="auto"/>
        </w:rPr>
        <w:t xml:space="preserve"> que l’apprenant a de la cognition comme le fonctionnement de la mémoire, l’influence de la dimension affective, la représentation du savoir.</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Sur la tâche : représentation</w:t>
      </w:r>
      <w:r w:rsidR="000349E1">
        <w:rPr>
          <w:color w:val="auto"/>
        </w:rPr>
        <w:t>s</w:t>
      </w:r>
      <w:r w:rsidRPr="00AA7E74">
        <w:rPr>
          <w:color w:val="auto"/>
        </w:rPr>
        <w:t xml:space="preserve"> de son utilité, de ses exigences et des conditions liées à son exécution.</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Sur les stratégies : connaissance de stratégies, capacité à choisir les plus efficaces, comment utiliser ces stratégies, quand et pourquoi.</w:t>
      </w:r>
    </w:p>
    <w:p w:rsidR="00FA7505" w:rsidRPr="00AA7E74" w:rsidRDefault="00FA7505" w:rsidP="00FA7505">
      <w:pPr>
        <w:pStyle w:val="Normal1"/>
        <w:rPr>
          <w:color w:val="auto"/>
        </w:rPr>
      </w:pPr>
      <w:r w:rsidRPr="00AA7E74">
        <w:rPr>
          <w:b/>
          <w:color w:val="auto"/>
        </w:rPr>
        <w:t>Les habiletés métacognitives</w:t>
      </w:r>
      <w:r w:rsidRPr="00AA7E74">
        <w:rPr>
          <w:color w:val="auto"/>
        </w:rPr>
        <w:t xml:space="preserve"> définies comme les mécanismes de gestion de l’activité mentale. Il s’agit d’un ensemble d’opérations mises en œuvre par le sujet qui visent à planifier, contrôler et à réguler sa propre activité pour la guider jusqu’au but :</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Habiletés de planification : analyser une tâche, bien se la représenter, prévoir les étapes de réalisation, se donner des balises,</w:t>
      </w:r>
      <w:r w:rsidR="000349E1">
        <w:rPr>
          <w:color w:val="auto"/>
        </w:rPr>
        <w:t xml:space="preserve"> </w:t>
      </w:r>
      <w:r w:rsidRPr="00AA7E74">
        <w:rPr>
          <w:color w:val="auto"/>
        </w:rPr>
        <w:t>anticiper et choisir des stratégies, se donner des critères d’évaluation, se doter d’outils pour superviser la tâche, l’évaluer et ajuster sa démarche.</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Habiletés de contrôle : examiner ce qu’on est en train de faire, s’assurer qu’on poursuit le but, vérifier ses progrès, évaluer la pertinence des étapes de la démarche, porter un regard évaluatif pour savoir si l’on garde le cap.</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Habiletés de régulation : modifier sa démarche, apporter des correctifs, changer sa stratégie et/ou ajuster son rythme de travail.</w:t>
      </w:r>
    </w:p>
    <w:p w:rsidR="00FA7505" w:rsidRPr="00AA7E74" w:rsidRDefault="00FA7505" w:rsidP="00FA7505">
      <w:pPr>
        <w:pStyle w:val="Normalavecretrait"/>
        <w:rPr>
          <w:color w:val="auto"/>
          <w:lang w:val="fr-CH"/>
        </w:rPr>
      </w:pPr>
      <w:r w:rsidRPr="00AA7E74">
        <w:rPr>
          <w:color w:val="auto"/>
          <w:lang w:val="fr-CH"/>
        </w:rPr>
        <w:t xml:space="preserve"> Dans leurs travaux</w:t>
      </w:r>
      <w:r w:rsidR="00D108A0">
        <w:rPr>
          <w:color w:val="auto"/>
          <w:lang w:val="fr-CH"/>
        </w:rPr>
        <w:t>,</w:t>
      </w:r>
      <w:r w:rsidRPr="00AA7E74">
        <w:rPr>
          <w:color w:val="auto"/>
          <w:lang w:val="fr-CH"/>
        </w:rPr>
        <w:t xml:space="preserve"> Lafortune et St-Pierre (cité par Lafortune &amp; al., 2000) font émerger une troisième composante de la métacognition et développe l’idée du cycle de l’activité métacognitive. Cette troisième composante, </w:t>
      </w:r>
      <w:r w:rsidRPr="00AA7E74">
        <w:rPr>
          <w:b/>
          <w:color w:val="auto"/>
          <w:lang w:val="fr-CH"/>
        </w:rPr>
        <w:t>la conscience du fonctionnement de sa pensée</w:t>
      </w:r>
      <w:r w:rsidRPr="00AA7E74">
        <w:rPr>
          <w:color w:val="auto"/>
          <w:lang w:val="fr-CH"/>
        </w:rPr>
        <w:t xml:space="preserve">,  «… concerne la prise de conscience de ses connaissances et des démarches utilisées pour résoudre des problèmes, pour mieux contrôler et maîtriser la tâche » (Lafortune &amp; al., 2000, p. 11). Il s’agit notamment de la capacité de verbaliser et de porter un jugement critique, de reconnaître les progrès et ce qui a permis ces progrès, de prendre conscience de l’utilité des habiletés métacognitives.  </w:t>
      </w:r>
    </w:p>
    <w:p w:rsidR="00FA7505" w:rsidRPr="00AA7E74" w:rsidRDefault="00FA7505" w:rsidP="00FA7505">
      <w:pPr>
        <w:pStyle w:val="Normalavecretrait"/>
        <w:rPr>
          <w:b/>
          <w:color w:val="auto"/>
          <w:lang w:val="fr-CH"/>
        </w:rPr>
      </w:pPr>
      <w:r w:rsidRPr="00AA7E74">
        <w:rPr>
          <w:color w:val="auto"/>
          <w:lang w:val="fr-CH"/>
        </w:rPr>
        <w:t>Selon Lafortune et St-Pierre</w:t>
      </w:r>
      <w:r w:rsidR="00D108A0">
        <w:rPr>
          <w:color w:val="auto"/>
          <w:lang w:val="fr-CH"/>
        </w:rPr>
        <w:t>,</w:t>
      </w:r>
      <w:r w:rsidRPr="00AA7E74">
        <w:rPr>
          <w:color w:val="auto"/>
          <w:lang w:val="fr-CH"/>
        </w:rPr>
        <w:t xml:space="preserve"> pour rendre compte du fonctionnement de sa pensée, il y a lieu de faire un retour sur sa démarche : il faut la verbaliser et porter un jugement critique sur son efficacité. C’est à ces conditions qu’il devient possible d’enrichir les connaissances métacognitives et d’influencer les processus métacognitifs mobilisés dans la réalisation d’une tâche. C’est dans ce sens que ces auteurs parlent du </w:t>
      </w:r>
      <w:r w:rsidRPr="00AA7E74">
        <w:rPr>
          <w:b/>
          <w:color w:val="auto"/>
          <w:lang w:val="fr-CH"/>
        </w:rPr>
        <w:t>cycle de l’activité métacognitive</w:t>
      </w:r>
      <w:r w:rsidR="003B140D">
        <w:rPr>
          <w:b/>
          <w:color w:val="auto"/>
          <w:lang w:val="fr-CH"/>
        </w:rPr>
        <w:t xml:space="preserve"> (fig. p.23).</w:t>
      </w:r>
    </w:p>
    <w:p w:rsidR="00FA7505" w:rsidRPr="00AA7E74" w:rsidRDefault="00FA7505" w:rsidP="00FA7505">
      <w:pPr>
        <w:pStyle w:val="Normalavecretrait"/>
        <w:ind w:firstLine="0"/>
        <w:rPr>
          <w:b/>
          <w:color w:val="auto"/>
          <w:lang w:val="fr-CH"/>
        </w:rPr>
      </w:pPr>
    </w:p>
    <w:p w:rsidR="00FA7505" w:rsidRPr="00AA7E74" w:rsidRDefault="00CB06E4" w:rsidP="00FA7505">
      <w:pPr>
        <w:pStyle w:val="Normalavecretrait"/>
        <w:keepNext/>
        <w:jc w:val="center"/>
        <w:rPr>
          <w:color w:val="auto"/>
          <w:lang w:val="fr-CH"/>
        </w:rPr>
      </w:pPr>
      <w:r>
        <w:rPr>
          <w:b/>
          <w:noProof/>
          <w:color w:val="auto"/>
          <w:lang w:val="fr-CH" w:eastAsia="fr-CH"/>
        </w:rPr>
        <w:drawing>
          <wp:inline distT="0" distB="0" distL="0" distR="0">
            <wp:extent cx="5314950" cy="3457575"/>
            <wp:effectExtent l="19050" t="19050" r="19050" b="28575"/>
            <wp:docPr id="6" name="Image 1" descr="C:\Users\Pascal\Pictures\Adobe\Photos numérisées\Top-3_modifié-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Users\Pascal\Pictures\Adobe\Photos numérisées\Top-3_modifié-1.jpg"/>
                    <pic:cNvPicPr>
                      <a:picLocks noChangeAspect="1" noChangeArrowheads="1"/>
                    </pic:cNvPicPr>
                  </pic:nvPicPr>
                  <pic:blipFill>
                    <a:blip r:embed="rId8" cstate="print"/>
                    <a:srcRect/>
                    <a:stretch>
                      <a:fillRect/>
                    </a:stretch>
                  </pic:blipFill>
                  <pic:spPr bwMode="auto">
                    <a:xfrm>
                      <a:off x="0" y="0"/>
                      <a:ext cx="5314950" cy="3457575"/>
                    </a:xfrm>
                    <a:prstGeom prst="rect">
                      <a:avLst/>
                    </a:prstGeom>
                    <a:noFill/>
                    <a:ln w="9525" cmpd="sng">
                      <a:solidFill>
                        <a:srgbClr val="4F81BD"/>
                      </a:solidFill>
                      <a:miter lim="800000"/>
                      <a:headEnd/>
                      <a:tailEnd/>
                    </a:ln>
                    <a:effectLst/>
                  </pic:spPr>
                </pic:pic>
              </a:graphicData>
            </a:graphic>
          </wp:inline>
        </w:drawing>
      </w:r>
    </w:p>
    <w:p w:rsidR="000C3ABD" w:rsidRDefault="00FA7505">
      <w:pPr>
        <w:jc w:val="center"/>
      </w:pPr>
      <w:r w:rsidRPr="00AA7E74">
        <w:t>Cycle de l'activité métacognitive (Lafortune et St-Pierre, 1994, 1996)</w:t>
      </w:r>
    </w:p>
    <w:p w:rsidR="000C3ABD" w:rsidRDefault="000C3ABD">
      <w:pPr>
        <w:pStyle w:val="Lgende"/>
        <w:jc w:val="center"/>
      </w:pPr>
    </w:p>
    <w:p w:rsidR="000C3ABD" w:rsidRDefault="00FA7505">
      <w:pPr>
        <w:pStyle w:val="Titre3"/>
      </w:pPr>
      <w:bookmarkStart w:id="69" w:name="_Toc232743982"/>
      <w:bookmarkStart w:id="70" w:name="_Toc235248923"/>
      <w:bookmarkStart w:id="71" w:name="_Toc238395755"/>
      <w:r w:rsidRPr="00AA7E74">
        <w:t>A quoi sert la m</w:t>
      </w:r>
      <w:r w:rsidR="002C720E">
        <w:t>é</w:t>
      </w:r>
      <w:r w:rsidRPr="00AA7E74">
        <w:t>tacognition ?</w:t>
      </w:r>
      <w:bookmarkEnd w:id="69"/>
      <w:bookmarkEnd w:id="70"/>
      <w:bookmarkEnd w:id="71"/>
    </w:p>
    <w:p w:rsidR="00FA7505" w:rsidRPr="00AA7E74" w:rsidRDefault="00FA7505" w:rsidP="00FA7505">
      <w:pPr>
        <w:pStyle w:val="Normalavecretrait"/>
        <w:rPr>
          <w:color w:val="auto"/>
          <w:lang w:val="fr-CH"/>
        </w:rPr>
      </w:pPr>
      <w:r w:rsidRPr="00AA7E74">
        <w:rPr>
          <w:color w:val="auto"/>
          <w:lang w:val="fr-CH"/>
        </w:rPr>
        <w:t xml:space="preserve">Des études ont montré (Morisette, 2002) que les élèves qui réussissent sont ceux qui mettent en place un raisonnement métacognitif. Il semblerait que les élèves en difficulté, quant à eux, peinent à  construire des interactions entre leur pensée et les tâches à réaliser et par conséquent sont dans l’incapacité à mobiliser les connaissances acquises et à retrouver les stratégies utiles pour comprendre et résoudre les situations-problèmes qui leur sont soumises. </w:t>
      </w:r>
    </w:p>
    <w:p w:rsidR="00FA7505" w:rsidRPr="00AA7E74" w:rsidRDefault="00FA7505" w:rsidP="00FA7505">
      <w:pPr>
        <w:pStyle w:val="Normalavecretrait"/>
        <w:rPr>
          <w:color w:val="auto"/>
          <w:lang w:val="fr-CH"/>
        </w:rPr>
      </w:pPr>
      <w:r w:rsidRPr="00AA7E74">
        <w:rPr>
          <w:color w:val="auto"/>
          <w:lang w:val="fr-CH"/>
        </w:rPr>
        <w:t>L’hypothèse selon laquelle</w:t>
      </w:r>
      <w:r w:rsidR="005D12E5">
        <w:rPr>
          <w:color w:val="auto"/>
          <w:lang w:val="fr-CH"/>
        </w:rPr>
        <w:t xml:space="preserve"> </w:t>
      </w:r>
      <w:r w:rsidRPr="00AA7E74">
        <w:rPr>
          <w:color w:val="auto"/>
          <w:lang w:val="fr-CH"/>
        </w:rPr>
        <w:t>construire des connaissances et des stratégies métacognitives s’apprend est soutenue par plusieurs auteurs. Doly (1997, p 19) postule que « </w:t>
      </w:r>
      <w:r w:rsidR="004A3D12">
        <w:rPr>
          <w:color w:val="auto"/>
          <w:lang w:val="fr-CH"/>
        </w:rPr>
        <w:t>[</w:t>
      </w:r>
      <w:r w:rsidRPr="00AA7E74">
        <w:rPr>
          <w:color w:val="auto"/>
          <w:lang w:val="fr-CH"/>
        </w:rPr>
        <w:t>…</w:t>
      </w:r>
      <w:r w:rsidR="004A3D12">
        <w:rPr>
          <w:color w:val="auto"/>
          <w:lang w:val="fr-CH"/>
        </w:rPr>
        <w:t>]</w:t>
      </w:r>
      <w:r w:rsidRPr="00AA7E74">
        <w:rPr>
          <w:color w:val="auto"/>
          <w:lang w:val="fr-CH"/>
        </w:rPr>
        <w:t xml:space="preserve"> pour apprendre, il faut apprendre comment faire pour apprendre, </w:t>
      </w:r>
      <w:r w:rsidR="0079147D">
        <w:rPr>
          <w:color w:val="auto"/>
          <w:lang w:val="fr-CH"/>
        </w:rPr>
        <w:t xml:space="preserve">[…] </w:t>
      </w:r>
      <w:r w:rsidR="0079147D" w:rsidRPr="00AA7E74">
        <w:rPr>
          <w:color w:val="auto"/>
          <w:lang w:val="fr-CH"/>
        </w:rPr>
        <w:t xml:space="preserve">il </w:t>
      </w:r>
      <w:r w:rsidRPr="00AA7E74">
        <w:rPr>
          <w:color w:val="auto"/>
          <w:lang w:val="fr-CH"/>
        </w:rPr>
        <w:t xml:space="preserve">ne suffit pas de faire et de savoir, mais </w:t>
      </w:r>
      <w:r w:rsidR="0079147D">
        <w:rPr>
          <w:color w:val="auto"/>
          <w:lang w:val="fr-CH"/>
        </w:rPr>
        <w:t xml:space="preserve">[…] </w:t>
      </w:r>
      <w:r w:rsidRPr="00AA7E74">
        <w:rPr>
          <w:color w:val="auto"/>
          <w:lang w:val="fr-CH"/>
        </w:rPr>
        <w:t>il faut savoir comment on fait pour savoir et comment on fait pour faire,</w:t>
      </w:r>
      <w:r w:rsidR="004A3D12">
        <w:rPr>
          <w:color w:val="auto"/>
          <w:lang w:val="fr-CH"/>
        </w:rPr>
        <w:t xml:space="preserve"> [</w:t>
      </w:r>
      <w:r w:rsidRPr="00AA7E74">
        <w:rPr>
          <w:color w:val="auto"/>
          <w:lang w:val="fr-CH"/>
        </w:rPr>
        <w:t>…</w:t>
      </w:r>
      <w:r w:rsidR="004A3D12">
        <w:rPr>
          <w:color w:val="auto"/>
          <w:lang w:val="fr-CH"/>
        </w:rPr>
        <w:t>]</w:t>
      </w:r>
      <w:r w:rsidRPr="00AA7E74">
        <w:rPr>
          <w:color w:val="auto"/>
          <w:lang w:val="fr-CH"/>
        </w:rPr>
        <w:t xml:space="preserve"> ». </w:t>
      </w:r>
    </w:p>
    <w:p w:rsidR="00FA7505" w:rsidRPr="00AA7E74" w:rsidRDefault="00FA7505" w:rsidP="00FA7505">
      <w:pPr>
        <w:pStyle w:val="Normalavecretrait"/>
        <w:ind w:firstLine="0"/>
        <w:rPr>
          <w:color w:val="auto"/>
          <w:lang w:val="fr-CH"/>
        </w:rPr>
      </w:pPr>
      <w:r w:rsidRPr="00AA7E74">
        <w:rPr>
          <w:color w:val="auto"/>
          <w:lang w:val="fr-CH"/>
        </w:rPr>
        <w:t xml:space="preserve">Suivant cette idée, elle développe les intérêts pédagogiques de la métacognition :   </w:t>
      </w:r>
    </w:p>
    <w:p w:rsidR="00FA7505" w:rsidRPr="00AA7E74" w:rsidRDefault="00FA7505" w:rsidP="003F7E05">
      <w:pPr>
        <w:pStyle w:val="Normalavecretrait"/>
        <w:numPr>
          <w:ilvl w:val="0"/>
          <w:numId w:val="14"/>
        </w:numPr>
        <w:rPr>
          <w:color w:val="auto"/>
          <w:lang w:val="fr-CH"/>
        </w:rPr>
      </w:pPr>
      <w:r w:rsidRPr="00AA7E74">
        <w:rPr>
          <w:color w:val="auto"/>
          <w:lang w:val="fr-CH"/>
        </w:rPr>
        <w:t>assurer plus de réussite dans la gestion des tâches ;</w:t>
      </w:r>
    </w:p>
    <w:p w:rsidR="00FA7505" w:rsidRPr="00AA7E74" w:rsidRDefault="001C5986" w:rsidP="003F7E05">
      <w:pPr>
        <w:pStyle w:val="Normalavecretrait"/>
        <w:numPr>
          <w:ilvl w:val="0"/>
          <w:numId w:val="14"/>
        </w:numPr>
        <w:rPr>
          <w:color w:val="auto"/>
          <w:lang w:val="fr-CH"/>
        </w:rPr>
      </w:pPr>
      <w:r>
        <w:rPr>
          <w:color w:val="auto"/>
          <w:lang w:val="fr-CH"/>
        </w:rPr>
        <w:br w:type="page"/>
      </w:r>
      <w:r w:rsidR="00FA7505" w:rsidRPr="00AA7E74">
        <w:rPr>
          <w:color w:val="auto"/>
          <w:lang w:val="fr-CH"/>
        </w:rPr>
        <w:lastRenderedPageBreak/>
        <w:t>favoriser le transfert en faisant de l’apprenant un théoricien implicite ou explicite de sa cognition ;</w:t>
      </w:r>
    </w:p>
    <w:p w:rsidR="00FA7505" w:rsidRPr="00AA7E74" w:rsidRDefault="00FA7505" w:rsidP="003F7E05">
      <w:pPr>
        <w:pStyle w:val="Normalavecretrait"/>
        <w:numPr>
          <w:ilvl w:val="0"/>
          <w:numId w:val="14"/>
        </w:numPr>
        <w:rPr>
          <w:color w:val="auto"/>
          <w:lang w:val="fr-CH"/>
        </w:rPr>
      </w:pPr>
      <w:r w:rsidRPr="00AA7E74">
        <w:rPr>
          <w:color w:val="auto"/>
          <w:lang w:val="fr-CH"/>
        </w:rPr>
        <w:t>faire apprendre les compétences de contrôle et d’autorégulation, développer l’autonomie ;</w:t>
      </w:r>
    </w:p>
    <w:p w:rsidR="000C3ABD" w:rsidRDefault="00FA7505">
      <w:pPr>
        <w:pStyle w:val="Normalavecretrait"/>
        <w:numPr>
          <w:ilvl w:val="0"/>
          <w:numId w:val="14"/>
        </w:numPr>
      </w:pPr>
      <w:r w:rsidRPr="00AA7E74">
        <w:rPr>
          <w:color w:val="auto"/>
          <w:lang w:val="fr-CH"/>
        </w:rPr>
        <w:t>développer la motivation et l’estime de soi.</w:t>
      </w:r>
    </w:p>
    <w:p w:rsidR="000C3ABD" w:rsidRDefault="000754CE">
      <w:pPr>
        <w:pStyle w:val="Titre3"/>
      </w:pPr>
      <w:bookmarkStart w:id="72" w:name="_Toc232743983"/>
      <w:bookmarkStart w:id="73" w:name="_Toc235248924"/>
      <w:bookmarkStart w:id="74" w:name="_Toc238395756"/>
      <w:r w:rsidRPr="000754CE">
        <w:t>Mod</w:t>
      </w:r>
      <w:r w:rsidR="00327984" w:rsidRPr="00327984">
        <w:t>alit</w:t>
      </w:r>
      <w:r w:rsidR="007441AD">
        <w:t>é</w:t>
      </w:r>
      <w:r w:rsidR="00327984" w:rsidRPr="00327984">
        <w:t xml:space="preserve">s et conditions de </w:t>
      </w:r>
      <w:r w:rsidR="003C6A8C" w:rsidRPr="003C6A8C">
        <w:t>fonctionnement</w:t>
      </w:r>
      <w:bookmarkEnd w:id="72"/>
      <w:r w:rsidR="004A3D12">
        <w:t xml:space="preserve"> de la mé</w:t>
      </w:r>
      <w:r w:rsidR="007441AD">
        <w:t>tacognition auprè</w:t>
      </w:r>
      <w:r w:rsidR="004A3D12">
        <w:t>s des élè</w:t>
      </w:r>
      <w:r w:rsidR="00233318" w:rsidRPr="00233318">
        <w:t>ves</w:t>
      </w:r>
      <w:bookmarkEnd w:id="73"/>
      <w:bookmarkEnd w:id="74"/>
    </w:p>
    <w:p w:rsidR="00FA7505" w:rsidRPr="00AA7E74" w:rsidRDefault="00FA7505" w:rsidP="00FA7505">
      <w:pPr>
        <w:pStyle w:val="Normalavecretrait"/>
        <w:rPr>
          <w:color w:val="auto"/>
          <w:lang w:val="fr-CH"/>
        </w:rPr>
      </w:pPr>
      <w:r w:rsidRPr="00AA7E74">
        <w:rPr>
          <w:color w:val="auto"/>
          <w:lang w:val="fr-CH"/>
        </w:rPr>
        <w:t>A quelles conditions la métacognition peut-elle s’apprendre et être mise en œuvre dans les apprentissages ? La réponse à cette question doit être mise en rapport avec ce que doit faire l’enseignant lorsqu’il vise à faire utiliser la métacognition par ses élèves et à leur en apprendre l’usage (Doly, 2006 p. 91). Voici donc ces conditions :</w:t>
      </w:r>
    </w:p>
    <w:p w:rsidR="00FA7505" w:rsidRPr="00AA7E74" w:rsidRDefault="00FA7505" w:rsidP="003F7E05">
      <w:pPr>
        <w:pStyle w:val="Normalavecretrait"/>
        <w:numPr>
          <w:ilvl w:val="0"/>
          <w:numId w:val="15"/>
        </w:numPr>
        <w:rPr>
          <w:color w:val="auto"/>
          <w:lang w:val="fr-CH"/>
        </w:rPr>
      </w:pPr>
      <w:r w:rsidRPr="00AA7E74">
        <w:rPr>
          <w:color w:val="auto"/>
          <w:lang w:val="fr-CH"/>
        </w:rPr>
        <w:t xml:space="preserve">Le sujet doit posséder au départ des métaconnaissances utiles </w:t>
      </w:r>
      <w:r w:rsidR="00FA37C3">
        <w:rPr>
          <w:color w:val="auto"/>
          <w:lang w:val="fr-CH"/>
        </w:rPr>
        <w:t>pour l’apprentissage visé.</w:t>
      </w:r>
    </w:p>
    <w:p w:rsidR="00FA7505" w:rsidRPr="00AA7E74" w:rsidRDefault="00FA7505" w:rsidP="003F7E05">
      <w:pPr>
        <w:pStyle w:val="Normalavecretrait"/>
        <w:numPr>
          <w:ilvl w:val="0"/>
          <w:numId w:val="15"/>
        </w:numPr>
        <w:rPr>
          <w:color w:val="auto"/>
          <w:lang w:val="fr-CH"/>
        </w:rPr>
      </w:pPr>
      <w:r w:rsidRPr="00AA7E74">
        <w:rPr>
          <w:color w:val="auto"/>
          <w:lang w:val="fr-CH"/>
        </w:rPr>
        <w:t>Il doit pouvoir les activer au moment voulu, ce qui dépend :</w:t>
      </w:r>
    </w:p>
    <w:p w:rsidR="00FA7505" w:rsidRPr="00AA7E74" w:rsidRDefault="00FA37C3" w:rsidP="003F7E05">
      <w:pPr>
        <w:pStyle w:val="Normalavecretrait"/>
        <w:numPr>
          <w:ilvl w:val="1"/>
          <w:numId w:val="15"/>
        </w:numPr>
        <w:rPr>
          <w:color w:val="auto"/>
          <w:lang w:val="fr-CH"/>
        </w:rPr>
      </w:pPr>
      <w:r>
        <w:rPr>
          <w:color w:val="auto"/>
          <w:lang w:val="fr-CH"/>
        </w:rPr>
        <w:t xml:space="preserve">de </w:t>
      </w:r>
      <w:r w:rsidR="00FA7505" w:rsidRPr="00AA7E74">
        <w:rPr>
          <w:color w:val="auto"/>
          <w:lang w:val="fr-CH"/>
        </w:rPr>
        <w:t>son âge (le degré de conscience augmente avec l’âge et avec l’aide de l’adulte qui le sollicite) ;</w:t>
      </w:r>
    </w:p>
    <w:p w:rsidR="00FA7505" w:rsidRPr="00AA7E74" w:rsidRDefault="00FA37C3" w:rsidP="003F7E05">
      <w:pPr>
        <w:pStyle w:val="Normalavecretrait"/>
        <w:numPr>
          <w:ilvl w:val="1"/>
          <w:numId w:val="15"/>
        </w:numPr>
        <w:rPr>
          <w:color w:val="auto"/>
          <w:lang w:val="fr-CH"/>
        </w:rPr>
      </w:pPr>
      <w:r>
        <w:rPr>
          <w:color w:val="auto"/>
          <w:lang w:val="fr-CH"/>
        </w:rPr>
        <w:t>de</w:t>
      </w:r>
      <w:r w:rsidR="00FA7505" w:rsidRPr="00AA7E74">
        <w:rPr>
          <w:color w:val="auto"/>
          <w:lang w:val="fr-CH"/>
        </w:rPr>
        <w:t xml:space="preserve"> l’entraînement </w:t>
      </w:r>
      <w:r>
        <w:rPr>
          <w:color w:val="auto"/>
          <w:lang w:val="fr-CH"/>
        </w:rPr>
        <w:t>(temps accordé pour développer des habiletés métacognitives)</w:t>
      </w:r>
      <w:r w:rsidR="00FA7505" w:rsidRPr="00AA7E74">
        <w:rPr>
          <w:color w:val="auto"/>
          <w:lang w:val="fr-CH"/>
        </w:rPr>
        <w:t>;</w:t>
      </w:r>
    </w:p>
    <w:p w:rsidR="00FA7505" w:rsidRPr="00AA7E74" w:rsidRDefault="00FA7505" w:rsidP="003F7E05">
      <w:pPr>
        <w:pStyle w:val="Normalavecretrait"/>
        <w:numPr>
          <w:ilvl w:val="1"/>
          <w:numId w:val="15"/>
        </w:numPr>
        <w:rPr>
          <w:color w:val="auto"/>
          <w:lang w:val="fr-CH"/>
        </w:rPr>
      </w:pPr>
      <w:r w:rsidRPr="00AA7E74">
        <w:rPr>
          <w:color w:val="auto"/>
          <w:lang w:val="fr-CH"/>
        </w:rPr>
        <w:t>du fait que le sujet sait qu’il les a ;</w:t>
      </w:r>
    </w:p>
    <w:p w:rsidR="00FA7505" w:rsidRPr="00AA7E74" w:rsidRDefault="00FA7505" w:rsidP="003F7E05">
      <w:pPr>
        <w:pStyle w:val="Normalavecretrait"/>
        <w:numPr>
          <w:ilvl w:val="1"/>
          <w:numId w:val="15"/>
        </w:numPr>
        <w:rPr>
          <w:color w:val="auto"/>
          <w:lang w:val="fr-CH"/>
        </w:rPr>
      </w:pPr>
      <w:r w:rsidRPr="00AA7E74">
        <w:rPr>
          <w:color w:val="auto"/>
          <w:lang w:val="fr-CH"/>
        </w:rPr>
        <w:t>de l’aide apportée dans cette perspective.</w:t>
      </w:r>
    </w:p>
    <w:p w:rsidR="00FA7505" w:rsidRPr="00AA7E74" w:rsidRDefault="00FA7505" w:rsidP="003F7E05">
      <w:pPr>
        <w:pStyle w:val="Normalavecretrait"/>
        <w:numPr>
          <w:ilvl w:val="0"/>
          <w:numId w:val="15"/>
        </w:numPr>
        <w:rPr>
          <w:color w:val="auto"/>
          <w:lang w:val="fr-CH"/>
        </w:rPr>
      </w:pPr>
      <w:r w:rsidRPr="00AA7E74">
        <w:rPr>
          <w:color w:val="auto"/>
          <w:lang w:val="fr-CH"/>
        </w:rPr>
        <w:t>Le sujet doit pouvoir opérer des prises de conscience pour comprendre son activité et la guider</w:t>
      </w:r>
      <w:r w:rsidR="00FA37C3">
        <w:rPr>
          <w:color w:val="auto"/>
          <w:lang w:val="fr-CH"/>
        </w:rPr>
        <w:t> :</w:t>
      </w:r>
    </w:p>
    <w:p w:rsidR="00FA7505" w:rsidRPr="00AA7E74" w:rsidRDefault="00FA7505" w:rsidP="003F7E05">
      <w:pPr>
        <w:pStyle w:val="Normalavecretrait"/>
        <w:numPr>
          <w:ilvl w:val="1"/>
          <w:numId w:val="15"/>
        </w:numPr>
        <w:rPr>
          <w:color w:val="auto"/>
          <w:lang w:val="fr-CH"/>
        </w:rPr>
      </w:pPr>
      <w:r w:rsidRPr="00AA7E74">
        <w:rPr>
          <w:color w:val="auto"/>
          <w:lang w:val="fr-CH"/>
        </w:rPr>
        <w:t>avant la gestion (anticiper, prévoir, se représenter la tâche, le but) ;</w:t>
      </w:r>
    </w:p>
    <w:p w:rsidR="00FA7505" w:rsidRPr="00AA7E74" w:rsidRDefault="00FA7505" w:rsidP="003F7E05">
      <w:pPr>
        <w:pStyle w:val="Normalavecretrait"/>
        <w:numPr>
          <w:ilvl w:val="1"/>
          <w:numId w:val="15"/>
        </w:numPr>
        <w:rPr>
          <w:color w:val="auto"/>
          <w:lang w:val="fr-CH"/>
        </w:rPr>
      </w:pPr>
      <w:r w:rsidRPr="00AA7E74">
        <w:rPr>
          <w:color w:val="auto"/>
          <w:lang w:val="fr-CH"/>
        </w:rPr>
        <w:t>pendant la gestion (mettre en rapport les données, les procédures et le but, comprendre l’activité mentale, pouvoir l’auto-réguler, l’expliciter, la verbaliser, l’évaluer) ;</w:t>
      </w:r>
    </w:p>
    <w:p w:rsidR="00FA7505" w:rsidRPr="00AA7E74" w:rsidRDefault="00FA7505" w:rsidP="003F7E05">
      <w:pPr>
        <w:pStyle w:val="Normalavecretrait"/>
        <w:numPr>
          <w:ilvl w:val="1"/>
          <w:numId w:val="15"/>
        </w:numPr>
        <w:rPr>
          <w:color w:val="auto"/>
          <w:lang w:val="fr-CH"/>
        </w:rPr>
      </w:pPr>
      <w:r w:rsidRPr="00AA7E74">
        <w:rPr>
          <w:color w:val="auto"/>
          <w:lang w:val="fr-CH"/>
        </w:rPr>
        <w:t>après la gestion (évaluer la performance, estimer la valeur et le bénéfice de l’usage de la stratégie).</w:t>
      </w:r>
    </w:p>
    <w:p w:rsidR="00FA7505" w:rsidRPr="00AA7E74" w:rsidRDefault="00FA7505" w:rsidP="00FA7505">
      <w:pPr>
        <w:pStyle w:val="Normalavecretrait"/>
        <w:rPr>
          <w:color w:val="auto"/>
          <w:lang w:val="fr-CH"/>
        </w:rPr>
      </w:pPr>
      <w:r w:rsidRPr="00AA7E74">
        <w:rPr>
          <w:color w:val="auto"/>
          <w:lang w:val="fr-CH"/>
        </w:rPr>
        <w:t>Les chances de transfert d’une connaissance ou d’une stratégie (Doly, 2006 p. 92) sont d’autant plus grande</w:t>
      </w:r>
      <w:r w:rsidR="005467EE">
        <w:rPr>
          <w:color w:val="auto"/>
          <w:lang w:val="fr-CH"/>
        </w:rPr>
        <w:t>s</w:t>
      </w:r>
      <w:r w:rsidRPr="00AA7E74">
        <w:rPr>
          <w:color w:val="auto"/>
          <w:lang w:val="fr-CH"/>
        </w:rPr>
        <w:t xml:space="preserve"> que le sujet a pris conscience des bénéfices qu’il peut en tirer de son usage d’une part et d’autre part s’il a pu opérer une « réélaboration à un niveau plus abstrait ». Dans cette opération de conceptualisation le rôle du langage oral et de l’écriture est très important.  « C’est à l’enfant d’encoder ce qui est à prendre dans sa mémoire pour qu’il puisse à la fois le comprendre (prendre avec ses moyens intellectuels) et avoir des chances de récupérer, c’est-à-dire aussi de le transférer» (Doly, 2006 p. 93).</w:t>
      </w:r>
    </w:p>
    <w:p w:rsidR="000C3ABD" w:rsidRDefault="00FA7505">
      <w:pPr>
        <w:pStyle w:val="Normalavecretrait"/>
        <w:ind w:firstLine="0"/>
      </w:pPr>
      <w:r w:rsidRPr="00AA7E74">
        <w:rPr>
          <w:color w:val="auto"/>
          <w:lang w:val="fr-CH"/>
        </w:rPr>
        <w:lastRenderedPageBreak/>
        <w:t>Pour Doly (2006), la métacognition n’est un comportement ni spontané ni partagé par l’ensemble des élèves. Pour venir en aide aux élèves en difficulté, elle rappelle l’importance du travail en commun sous la guidance de l’enseignant et l’utilité de la répétition des  comportements métacognitifs afin qu’ils deviennent plus automatiques et efficaces.</w:t>
      </w:r>
    </w:p>
    <w:p w:rsidR="000C3ABD" w:rsidRDefault="00FA7505">
      <w:pPr>
        <w:pStyle w:val="Titre3"/>
      </w:pPr>
      <w:bookmarkStart w:id="75" w:name="_Toc232743984"/>
      <w:bookmarkStart w:id="76" w:name="_Toc235248925"/>
      <w:bookmarkStart w:id="77" w:name="_Toc238395757"/>
      <w:r w:rsidRPr="00AA7E74">
        <w:t>Fondements et limites</w:t>
      </w:r>
      <w:r w:rsidR="00F630E5">
        <w:t xml:space="preserve"> de la mé</w:t>
      </w:r>
      <w:r w:rsidR="00181105">
        <w:t>tacognition</w:t>
      </w:r>
      <w:r w:rsidRPr="00AA7E74">
        <w:t xml:space="preserve"> pour l’aide spécialisée</w:t>
      </w:r>
      <w:bookmarkEnd w:id="75"/>
      <w:bookmarkEnd w:id="76"/>
      <w:bookmarkEnd w:id="77"/>
    </w:p>
    <w:p w:rsidR="00FA7505" w:rsidRPr="00AA7E74" w:rsidRDefault="00FA7505" w:rsidP="00FA7505">
      <w:pPr>
        <w:pStyle w:val="Normalavecretrait"/>
        <w:rPr>
          <w:color w:val="auto"/>
          <w:lang w:val="fr-CH"/>
        </w:rPr>
      </w:pPr>
      <w:r w:rsidRPr="00AA7E74">
        <w:rPr>
          <w:color w:val="auto"/>
          <w:lang w:val="fr-CH"/>
        </w:rPr>
        <w:t xml:space="preserve">Selon Cormier (2006, pp. 169-184) la métacognition « est insuffisante pour comprendre les difficultés d’apprentissage et, surtout, pour fonder une pratique d’aide, parce qu’elle ignore l’histoire du sujet ».  Il fonde ce jugement que l’on peut qualifier de sévère par sa conception de l’aide spécialisée, qui doit prendre « en compte l’élève en tant que sujet de son histoire. »  </w:t>
      </w:r>
    </w:p>
    <w:p w:rsidR="00FA7505" w:rsidRPr="00AA7E74" w:rsidRDefault="00FA7505" w:rsidP="00FA7505">
      <w:pPr>
        <w:pStyle w:val="Normalavecretrait"/>
        <w:ind w:firstLine="0"/>
        <w:rPr>
          <w:color w:val="auto"/>
          <w:lang w:val="fr-CH"/>
        </w:rPr>
      </w:pPr>
      <w:r w:rsidRPr="00AA7E74">
        <w:rPr>
          <w:color w:val="auto"/>
          <w:lang w:val="fr-CH"/>
        </w:rPr>
        <w:t>Pour cet auteur, le guidage métacognitif à lui seul, « reste impuissant à aider l’enfant parce qu’il ne porte pas sur le contenu de l’activité cognitive elle-même, et que celle-ci reste inaccessible au sujet. » Pour clarifier cette vision, nous pouvons utiliser une métaphore. En restant à l’intérieur d’une maison à observer le mouvement des feuilles des arbres, nous pouvons dire que c’est le vent qui en est responsable. Mais cette seule observation</w:t>
      </w:r>
      <w:r w:rsidR="00D33409">
        <w:rPr>
          <w:color w:val="auto"/>
          <w:lang w:val="fr-CH"/>
        </w:rPr>
        <w:t xml:space="preserve"> </w:t>
      </w:r>
      <w:r w:rsidRPr="00AA7E74">
        <w:rPr>
          <w:color w:val="auto"/>
          <w:lang w:val="fr-CH"/>
        </w:rPr>
        <w:t xml:space="preserve">ne </w:t>
      </w:r>
      <w:r w:rsidR="00F72AD3" w:rsidRPr="00AA7E74">
        <w:rPr>
          <w:color w:val="auto"/>
          <w:lang w:val="fr-CH"/>
        </w:rPr>
        <w:t xml:space="preserve">nous </w:t>
      </w:r>
      <w:r w:rsidRPr="00AA7E74">
        <w:rPr>
          <w:color w:val="auto"/>
          <w:lang w:val="fr-CH"/>
        </w:rPr>
        <w:t>permet pas d’expliquer toute la complexité des phénomènes responsables de la présence du vent. Le mouvement des feuilles est-il d’ailleurs toujours la conséquence d’un phénomène météorologique ? Il en va de même avec le guidage métacognitif. Les réponses de l’élève au questionnement métacognitif du maître</w:t>
      </w:r>
      <w:r w:rsidR="00BD39F4">
        <w:rPr>
          <w:color w:val="auto"/>
          <w:lang w:val="fr-CH"/>
        </w:rPr>
        <w:t>,</w:t>
      </w:r>
      <w:r w:rsidRPr="00AA7E74">
        <w:rPr>
          <w:color w:val="auto"/>
          <w:lang w:val="fr-CH"/>
        </w:rPr>
        <w:t xml:space="preserve"> si elles démontrent une activité cognitive, ne donnent pas d’indications sur ce qu’est cette activité cognitive. De plus, pour Cormier</w:t>
      </w:r>
      <w:r w:rsidR="00BD39F4">
        <w:rPr>
          <w:color w:val="auto"/>
          <w:lang w:val="fr-CH"/>
        </w:rPr>
        <w:t>,</w:t>
      </w:r>
      <w:r w:rsidRPr="00AA7E74">
        <w:rPr>
          <w:color w:val="auto"/>
          <w:lang w:val="fr-CH"/>
        </w:rPr>
        <w:t xml:space="preserve"> une sollicitation métacognitive qui ne vient pas de l’élève, suggérée voire imposée est plus à même à le distraire qu’à l’aider.</w:t>
      </w:r>
    </w:p>
    <w:p w:rsidR="00FA7505" w:rsidRPr="00AA7E74" w:rsidRDefault="00FA7505" w:rsidP="00FA7505">
      <w:pPr>
        <w:pStyle w:val="Corpsdetextebleufonc"/>
        <w:ind w:firstLine="0"/>
        <w:rPr>
          <w:color w:val="auto"/>
        </w:rPr>
      </w:pPr>
      <w:r w:rsidRPr="00AA7E74">
        <w:rPr>
          <w:color w:val="auto"/>
        </w:rPr>
        <w:t>Demander à un élève en difficulté d’expliciter ses démarches, alors qu’il n’en a peut-être tout simplement pas</w:t>
      </w:r>
      <w:r w:rsidR="00BD39F4">
        <w:rPr>
          <w:color w:val="auto"/>
        </w:rPr>
        <w:t>,</w:t>
      </w:r>
      <w:r w:rsidRPr="00AA7E74">
        <w:rPr>
          <w:color w:val="auto"/>
        </w:rPr>
        <w:t xml:space="preserve"> peut s’avérer catastrophique. Cormier parle de « métadifficultés ».  Au contraire, être capable d’expliciter ses démarches à post</w:t>
      </w:r>
      <w:r w:rsidR="006A6ABC">
        <w:rPr>
          <w:color w:val="auto"/>
        </w:rPr>
        <w:t>e</w:t>
      </w:r>
      <w:r w:rsidRPr="00AA7E74">
        <w:rPr>
          <w:color w:val="auto"/>
        </w:rPr>
        <w:t>riori, à condition de maîtriser suffisamment le langage, prend valeur de renforcement. Cormier utilise cette jolie métaphore : « C’est en parcourant le sentier qu’on le trace ; c’est en se retournant qu’on le voit. »</w:t>
      </w:r>
    </w:p>
    <w:p w:rsidR="00FA7505" w:rsidRPr="00AA7E74" w:rsidRDefault="00FA7505" w:rsidP="00FA7505">
      <w:pPr>
        <w:pStyle w:val="Corpsdetextebleufonc"/>
        <w:ind w:firstLine="0"/>
        <w:rPr>
          <w:color w:val="auto"/>
        </w:rPr>
      </w:pPr>
      <w:r w:rsidRPr="00AA7E74">
        <w:rPr>
          <w:color w:val="auto"/>
        </w:rPr>
        <w:t xml:space="preserve">Cormier plaide dans l’aide spécialisé : </w:t>
      </w:r>
    </w:p>
    <w:p w:rsidR="00060EA3" w:rsidRPr="001C5986" w:rsidRDefault="00FA7505" w:rsidP="001C5986">
      <w:pPr>
        <w:pStyle w:val="Corpsdetextebleufonc"/>
        <w:widowControl w:val="0"/>
        <w:numPr>
          <w:ilvl w:val="0"/>
          <w:numId w:val="13"/>
        </w:numPr>
        <w:spacing w:line="240" w:lineRule="auto"/>
        <w:rPr>
          <w:color w:val="auto"/>
        </w:rPr>
      </w:pPr>
      <w:r w:rsidRPr="00AA7E74">
        <w:rPr>
          <w:color w:val="auto"/>
        </w:rPr>
        <w:t>pour la mise en œuvre d’une démarche rigoureusement clinique « qui ne vise pas l’acquisition d’un contenu mais l’activité du sujet dans laquelle la métacognition a tout naturellement sa place ». Il s’agit d’interroger la nature cognitive de la difficulté, de remonter à la structure cognitive qui chez l’élève se trouve être non efficiente ;</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pour l’évitement des situations qui ont produit l’échec sous peine de renforcer les blocages ;</w:t>
      </w:r>
    </w:p>
    <w:p w:rsidR="00FA7505" w:rsidRPr="00AA7E74" w:rsidRDefault="00FA7505" w:rsidP="003F7E05">
      <w:pPr>
        <w:pStyle w:val="Corpsdetextebleufonc"/>
        <w:widowControl w:val="0"/>
        <w:numPr>
          <w:ilvl w:val="0"/>
          <w:numId w:val="13"/>
        </w:numPr>
        <w:spacing w:line="240" w:lineRule="auto"/>
        <w:rPr>
          <w:color w:val="auto"/>
        </w:rPr>
      </w:pPr>
      <w:r w:rsidRPr="00AA7E74">
        <w:rPr>
          <w:color w:val="auto"/>
        </w:rPr>
        <w:t>pour la prise en compte de l’histoire cognitive de l’élève.</w:t>
      </w:r>
    </w:p>
    <w:p w:rsidR="0036209D" w:rsidRPr="00AA7E74" w:rsidRDefault="00FA7505" w:rsidP="00FA7505">
      <w:pPr>
        <w:pStyle w:val="Corpsdetextebleufonc"/>
        <w:ind w:firstLine="0"/>
        <w:rPr>
          <w:color w:val="auto"/>
        </w:rPr>
      </w:pPr>
      <w:r w:rsidRPr="00AA7E74">
        <w:rPr>
          <w:color w:val="auto"/>
        </w:rPr>
        <w:t>« Cela suppose un certain renversement méthodologique : l’abandon de toute prétention didactique visant l’ac</w:t>
      </w:r>
      <w:r w:rsidR="006E4803" w:rsidRPr="00AA7E74">
        <w:rPr>
          <w:color w:val="auto"/>
        </w:rPr>
        <w:t>quisition de nouveaux contenus,</w:t>
      </w:r>
      <w:r w:rsidRPr="00AA7E74">
        <w:rPr>
          <w:color w:val="auto"/>
        </w:rPr>
        <w:t xml:space="preserve"> l’abandon d’un guidage méthodologique directif. » Pour </w:t>
      </w:r>
      <w:r w:rsidR="00752488">
        <w:rPr>
          <w:color w:val="auto"/>
        </w:rPr>
        <w:t>Cormier</w:t>
      </w:r>
      <w:r w:rsidR="00EC53B1">
        <w:rPr>
          <w:color w:val="auto"/>
        </w:rPr>
        <w:t>,</w:t>
      </w:r>
      <w:r w:rsidRPr="00AA7E74">
        <w:rPr>
          <w:color w:val="auto"/>
        </w:rPr>
        <w:t xml:space="preserve"> les situations-problèmes et les activités proposées à l’élève ne sont que des supports sans finalité didactique. Ce qui </w:t>
      </w:r>
      <w:r w:rsidRPr="00AA7E74">
        <w:rPr>
          <w:color w:val="auto"/>
        </w:rPr>
        <w:lastRenderedPageBreak/>
        <w:t>importe vraiment</w:t>
      </w:r>
      <w:r w:rsidR="00EC53B1">
        <w:rPr>
          <w:color w:val="auto"/>
        </w:rPr>
        <w:t>,</w:t>
      </w:r>
      <w:r w:rsidRPr="00AA7E74">
        <w:rPr>
          <w:color w:val="auto"/>
        </w:rPr>
        <w:t xml:space="preserve"> c’est le rapport de l’enfant au contenu et le </w:t>
      </w:r>
      <w:r w:rsidRPr="00AA7E74">
        <w:rPr>
          <w:i/>
          <w:color w:val="auto"/>
        </w:rPr>
        <w:t xml:space="preserve"> kaÏros, </w:t>
      </w:r>
      <w:r w:rsidRPr="00AA7E74">
        <w:rPr>
          <w:color w:val="auto"/>
        </w:rPr>
        <w:t xml:space="preserve"> « …la durée qui lui laisse le temps de </w:t>
      </w:r>
      <w:r w:rsidRPr="00AA7E74">
        <w:rPr>
          <w:i/>
          <w:color w:val="auto"/>
        </w:rPr>
        <w:t>re-trouver</w:t>
      </w:r>
      <w:r w:rsidRPr="00AA7E74">
        <w:rPr>
          <w:color w:val="auto"/>
        </w:rPr>
        <w:t xml:space="preserve"> à sa vitesse à lui, ce qu’il n’avait pas eu le temps de comprendre… » et remanier les structures qui</w:t>
      </w:r>
      <w:r w:rsidR="004A3D12">
        <w:rPr>
          <w:color w:val="auto"/>
        </w:rPr>
        <w:t>,</w:t>
      </w:r>
      <w:r w:rsidRPr="00AA7E74">
        <w:rPr>
          <w:color w:val="auto"/>
        </w:rPr>
        <w:t xml:space="preserve"> </w:t>
      </w:r>
      <w:r w:rsidR="0001136D">
        <w:rPr>
          <w:color w:val="auto"/>
        </w:rPr>
        <w:t>à</w:t>
      </w:r>
      <w:r w:rsidRPr="00AA7E74">
        <w:rPr>
          <w:color w:val="auto"/>
        </w:rPr>
        <w:t xml:space="preserve"> un moment donné, s’étaient construites de façon défaillante.</w:t>
      </w:r>
    </w:p>
    <w:p w:rsidR="004B3D8E" w:rsidRPr="00AA7E74" w:rsidRDefault="006E4803" w:rsidP="006E4803">
      <w:pPr>
        <w:pStyle w:val="Normalavecretrait"/>
        <w:rPr>
          <w:color w:val="auto"/>
          <w:lang w:val="fr-CH"/>
        </w:rPr>
      </w:pPr>
      <w:r w:rsidRPr="00AA7E74">
        <w:rPr>
          <w:color w:val="auto"/>
          <w:lang w:val="fr-CH"/>
        </w:rPr>
        <w:t xml:space="preserve">La position de </w:t>
      </w:r>
      <w:r w:rsidR="00752488">
        <w:rPr>
          <w:color w:val="auto"/>
          <w:lang w:val="fr-CH"/>
        </w:rPr>
        <w:t>Cormier</w:t>
      </w:r>
      <w:r w:rsidRPr="00AA7E74">
        <w:rPr>
          <w:color w:val="auto"/>
          <w:lang w:val="fr-CH"/>
        </w:rPr>
        <w:t xml:space="preserve"> a le mérite, selon nous, de mettre en garde ceux qui pourraient croire que la métacognition puisse agir un peu comme une pensée magique</w:t>
      </w:r>
      <w:r w:rsidR="004B3D8E" w:rsidRPr="00AA7E74">
        <w:rPr>
          <w:color w:val="auto"/>
          <w:lang w:val="fr-CH"/>
        </w:rPr>
        <w:t xml:space="preserve"> et être une réponse aux difficultés de nombreux élèves.</w:t>
      </w:r>
      <w:r w:rsidR="003816AD" w:rsidRPr="00AA7E74">
        <w:rPr>
          <w:color w:val="auto"/>
          <w:lang w:val="fr-CH"/>
        </w:rPr>
        <w:t xml:space="preserve"> </w:t>
      </w:r>
      <w:r w:rsidR="00B338C2" w:rsidRPr="00AA7E74">
        <w:rPr>
          <w:color w:val="auto"/>
          <w:lang w:val="fr-CH"/>
        </w:rPr>
        <w:t>Par les quelques commentaires qui suivent, n</w:t>
      </w:r>
      <w:r w:rsidR="003816AD" w:rsidRPr="00AA7E74">
        <w:rPr>
          <w:color w:val="auto"/>
          <w:lang w:val="fr-CH"/>
        </w:rPr>
        <w:t xml:space="preserve">ous souhaitons nuancer quelque peu </w:t>
      </w:r>
      <w:r w:rsidR="00B338C2" w:rsidRPr="00AA7E74">
        <w:rPr>
          <w:color w:val="auto"/>
          <w:lang w:val="fr-CH"/>
        </w:rPr>
        <w:t>les</w:t>
      </w:r>
      <w:r w:rsidR="003816AD" w:rsidRPr="00AA7E74">
        <w:rPr>
          <w:color w:val="auto"/>
          <w:lang w:val="fr-CH"/>
        </w:rPr>
        <w:t xml:space="preserve"> propos</w:t>
      </w:r>
      <w:r w:rsidR="00B338C2" w:rsidRPr="00AA7E74">
        <w:rPr>
          <w:color w:val="auto"/>
          <w:lang w:val="fr-CH"/>
        </w:rPr>
        <w:t xml:space="preserve"> de </w:t>
      </w:r>
      <w:r w:rsidR="00752488">
        <w:rPr>
          <w:color w:val="auto"/>
          <w:lang w:val="fr-CH"/>
        </w:rPr>
        <w:t>Cormier</w:t>
      </w:r>
      <w:r w:rsidR="003816AD" w:rsidRPr="00AA7E74">
        <w:rPr>
          <w:color w:val="auto"/>
          <w:lang w:val="fr-CH"/>
        </w:rPr>
        <w:t xml:space="preserve">. </w:t>
      </w:r>
      <w:r w:rsidR="006A6ABC">
        <w:rPr>
          <w:color w:val="auto"/>
          <w:lang w:val="fr-CH"/>
        </w:rPr>
        <w:t>Selon nous,</w:t>
      </w:r>
      <w:r w:rsidR="00B338C2" w:rsidRPr="00AA7E74">
        <w:rPr>
          <w:color w:val="auto"/>
          <w:lang w:val="fr-CH"/>
        </w:rPr>
        <w:t xml:space="preserve"> </w:t>
      </w:r>
      <w:r w:rsidR="00E2546B" w:rsidRPr="00AA7E74">
        <w:rPr>
          <w:color w:val="auto"/>
          <w:lang w:val="fr-CH"/>
        </w:rPr>
        <w:t xml:space="preserve"> le guidage métacognitif </w:t>
      </w:r>
      <w:r w:rsidR="00B338C2" w:rsidRPr="00AA7E74">
        <w:rPr>
          <w:color w:val="auto"/>
          <w:lang w:val="fr-CH"/>
        </w:rPr>
        <w:t>n’est pas</w:t>
      </w:r>
      <w:r w:rsidR="00E2546B" w:rsidRPr="00AA7E74">
        <w:rPr>
          <w:color w:val="auto"/>
          <w:lang w:val="fr-CH"/>
        </w:rPr>
        <w:t xml:space="preserve"> impuissant à aider l’enfant. </w:t>
      </w:r>
      <w:r w:rsidR="00B338C2" w:rsidRPr="00AA7E74">
        <w:rPr>
          <w:color w:val="auto"/>
          <w:lang w:val="fr-CH"/>
        </w:rPr>
        <w:t>Au contraire, n</w:t>
      </w:r>
      <w:r w:rsidR="00E2546B" w:rsidRPr="00AA7E74">
        <w:rPr>
          <w:color w:val="auto"/>
          <w:lang w:val="fr-CH"/>
        </w:rPr>
        <w:t>ous affirmons que</w:t>
      </w:r>
      <w:r w:rsidR="00EC53B1">
        <w:rPr>
          <w:color w:val="auto"/>
          <w:lang w:val="fr-CH"/>
        </w:rPr>
        <w:t>,</w:t>
      </w:r>
      <w:r w:rsidR="00E2546B" w:rsidRPr="00AA7E74">
        <w:rPr>
          <w:color w:val="auto"/>
          <w:lang w:val="fr-CH"/>
        </w:rPr>
        <w:t xml:space="preserve"> même si l’activité cognitive</w:t>
      </w:r>
      <w:r w:rsidR="00462655" w:rsidRPr="00AA7E74">
        <w:rPr>
          <w:color w:val="auto"/>
          <w:lang w:val="fr-CH"/>
        </w:rPr>
        <w:t xml:space="preserve"> du sujet</w:t>
      </w:r>
      <w:r w:rsidR="00E2546B" w:rsidRPr="00AA7E74">
        <w:rPr>
          <w:color w:val="auto"/>
          <w:lang w:val="fr-CH"/>
        </w:rPr>
        <w:t xml:space="preserve"> reste bien souvent inaccessible</w:t>
      </w:r>
      <w:r w:rsidR="003816AD" w:rsidRPr="00AA7E74">
        <w:rPr>
          <w:color w:val="auto"/>
          <w:lang w:val="fr-CH"/>
        </w:rPr>
        <w:t xml:space="preserve">, </w:t>
      </w:r>
      <w:r w:rsidR="00E2546B" w:rsidRPr="00AA7E74">
        <w:rPr>
          <w:color w:val="auto"/>
          <w:lang w:val="fr-CH"/>
        </w:rPr>
        <w:t>il est possible par un questionnement adéquat</w:t>
      </w:r>
      <w:r w:rsidR="00EC53B1">
        <w:rPr>
          <w:color w:val="auto"/>
          <w:lang w:val="fr-CH"/>
        </w:rPr>
        <w:t>,</w:t>
      </w:r>
      <w:r w:rsidR="00E2546B" w:rsidRPr="00AA7E74">
        <w:rPr>
          <w:color w:val="auto"/>
          <w:lang w:val="fr-CH"/>
        </w:rPr>
        <w:t xml:space="preserve"> de remettre en </w:t>
      </w:r>
      <w:r w:rsidR="003D6AF8" w:rsidRPr="00AA7E74">
        <w:rPr>
          <w:color w:val="auto"/>
          <w:lang w:val="fr-CH"/>
        </w:rPr>
        <w:t>jeu</w:t>
      </w:r>
      <w:r w:rsidR="00E2546B" w:rsidRPr="00AA7E74">
        <w:rPr>
          <w:color w:val="auto"/>
          <w:lang w:val="fr-CH"/>
        </w:rPr>
        <w:t xml:space="preserve"> les représentations </w:t>
      </w:r>
      <w:r w:rsidR="00462655" w:rsidRPr="00AA7E74">
        <w:rPr>
          <w:color w:val="auto"/>
          <w:lang w:val="fr-CH"/>
        </w:rPr>
        <w:t>de celui-ci</w:t>
      </w:r>
      <w:r w:rsidR="00E2546B" w:rsidRPr="00AA7E74">
        <w:rPr>
          <w:color w:val="auto"/>
          <w:lang w:val="fr-CH"/>
        </w:rPr>
        <w:t xml:space="preserve"> et </w:t>
      </w:r>
      <w:r w:rsidR="00A25132" w:rsidRPr="00AA7E74">
        <w:rPr>
          <w:color w:val="auto"/>
          <w:lang w:val="fr-CH"/>
        </w:rPr>
        <w:t xml:space="preserve">en </w:t>
      </w:r>
      <w:r w:rsidR="00E2546B" w:rsidRPr="00AA7E74">
        <w:rPr>
          <w:color w:val="auto"/>
          <w:lang w:val="fr-CH"/>
        </w:rPr>
        <w:t>conséquence d</w:t>
      </w:r>
      <w:r w:rsidR="00462655" w:rsidRPr="00AA7E74">
        <w:rPr>
          <w:color w:val="auto"/>
          <w:lang w:val="fr-CH"/>
        </w:rPr>
        <w:t>e participer à la modification</w:t>
      </w:r>
      <w:r w:rsidR="004B2EB9" w:rsidRPr="00AA7E74">
        <w:rPr>
          <w:color w:val="auto"/>
          <w:lang w:val="fr-CH"/>
        </w:rPr>
        <w:t xml:space="preserve"> de</w:t>
      </w:r>
      <w:r w:rsidR="00462655" w:rsidRPr="00AA7E74">
        <w:rPr>
          <w:color w:val="auto"/>
          <w:lang w:val="fr-CH"/>
        </w:rPr>
        <w:t xml:space="preserve"> s</w:t>
      </w:r>
      <w:r w:rsidR="00E2546B" w:rsidRPr="00AA7E74">
        <w:rPr>
          <w:color w:val="auto"/>
          <w:lang w:val="fr-CH"/>
        </w:rPr>
        <w:t>es structures cognitives.</w:t>
      </w:r>
    </w:p>
    <w:p w:rsidR="00462655" w:rsidRPr="00AA7E74" w:rsidRDefault="00462655" w:rsidP="00462655">
      <w:pPr>
        <w:pStyle w:val="Normalavecretrait"/>
        <w:ind w:firstLine="0"/>
        <w:rPr>
          <w:color w:val="auto"/>
          <w:lang w:val="fr-CH"/>
        </w:rPr>
      </w:pPr>
      <w:r w:rsidRPr="00AA7E74">
        <w:rPr>
          <w:color w:val="auto"/>
          <w:lang w:val="fr-CH"/>
        </w:rPr>
        <w:t>De plus, n</w:t>
      </w:r>
      <w:r w:rsidR="004B2EB9" w:rsidRPr="00AA7E74">
        <w:rPr>
          <w:color w:val="auto"/>
          <w:lang w:val="fr-CH"/>
        </w:rPr>
        <w:t>o</w:t>
      </w:r>
      <w:r w:rsidR="004B3D8E" w:rsidRPr="00AA7E74">
        <w:rPr>
          <w:color w:val="auto"/>
          <w:lang w:val="fr-CH"/>
        </w:rPr>
        <w:t xml:space="preserve">us </w:t>
      </w:r>
      <w:r w:rsidR="00AA02A4" w:rsidRPr="00AA7E74">
        <w:rPr>
          <w:color w:val="auto"/>
          <w:lang w:val="fr-CH"/>
        </w:rPr>
        <w:t>n’adhérons</w:t>
      </w:r>
      <w:r w:rsidR="004B3D8E" w:rsidRPr="00AA7E74">
        <w:rPr>
          <w:color w:val="auto"/>
          <w:lang w:val="fr-CH"/>
        </w:rPr>
        <w:t xml:space="preserve"> pas </w:t>
      </w:r>
      <w:r w:rsidR="00AA02A4" w:rsidRPr="00AA7E74">
        <w:rPr>
          <w:color w:val="auto"/>
          <w:lang w:val="fr-CH"/>
        </w:rPr>
        <w:t>à  l’idée</w:t>
      </w:r>
      <w:r w:rsidR="004B3D8E" w:rsidRPr="00AA7E74">
        <w:rPr>
          <w:color w:val="auto"/>
          <w:lang w:val="fr-CH"/>
        </w:rPr>
        <w:t xml:space="preserve"> que  « la métacognition ignore l’histoire du sujet ».  Pour cela nous nous appuyons sur les conditions de mise </w:t>
      </w:r>
      <w:r w:rsidR="0001136D">
        <w:rPr>
          <w:color w:val="auto"/>
          <w:lang w:val="fr-CH"/>
        </w:rPr>
        <w:t>en</w:t>
      </w:r>
      <w:r w:rsidR="0001136D" w:rsidRPr="00AA7E74">
        <w:rPr>
          <w:color w:val="auto"/>
          <w:lang w:val="fr-CH"/>
        </w:rPr>
        <w:t xml:space="preserve"> </w:t>
      </w:r>
      <w:r w:rsidR="004B3D8E" w:rsidRPr="00AA7E74">
        <w:rPr>
          <w:color w:val="auto"/>
          <w:lang w:val="fr-CH"/>
        </w:rPr>
        <w:t>œuvre proposé</w:t>
      </w:r>
      <w:r w:rsidRPr="00AA7E74">
        <w:rPr>
          <w:color w:val="auto"/>
          <w:lang w:val="fr-CH"/>
        </w:rPr>
        <w:t>e</w:t>
      </w:r>
      <w:r w:rsidR="004B3D8E" w:rsidRPr="00AA7E74">
        <w:rPr>
          <w:color w:val="auto"/>
          <w:lang w:val="fr-CH"/>
        </w:rPr>
        <w:t>s par Doly et que nous avons repris</w:t>
      </w:r>
      <w:r w:rsidR="00E02244">
        <w:rPr>
          <w:color w:val="auto"/>
          <w:lang w:val="fr-CH"/>
        </w:rPr>
        <w:t>es</w:t>
      </w:r>
      <w:r w:rsidR="004B3D8E" w:rsidRPr="00AA7E74">
        <w:rPr>
          <w:color w:val="auto"/>
          <w:lang w:val="fr-CH"/>
        </w:rPr>
        <w:t xml:space="preserve"> plus haut (p. 2</w:t>
      </w:r>
      <w:r w:rsidR="007636D1">
        <w:rPr>
          <w:color w:val="auto"/>
          <w:lang w:val="fr-CH"/>
        </w:rPr>
        <w:t>4</w:t>
      </w:r>
      <w:r w:rsidR="004B3D8E" w:rsidRPr="00AA7E74">
        <w:rPr>
          <w:color w:val="auto"/>
          <w:lang w:val="fr-CH"/>
        </w:rPr>
        <w:t>). Nous pensons au contraire qu’un</w:t>
      </w:r>
      <w:r w:rsidR="00E2546B" w:rsidRPr="00AA7E74">
        <w:rPr>
          <w:color w:val="auto"/>
          <w:lang w:val="fr-CH"/>
        </w:rPr>
        <w:t>e</w:t>
      </w:r>
      <w:r w:rsidR="004B3D8E" w:rsidRPr="00AA7E74">
        <w:rPr>
          <w:color w:val="auto"/>
          <w:lang w:val="fr-CH"/>
        </w:rPr>
        <w:t xml:space="preserve"> démarche métacognitive bien pensée prend</w:t>
      </w:r>
      <w:r w:rsidR="00AA02A4" w:rsidRPr="00AA7E74">
        <w:rPr>
          <w:color w:val="auto"/>
          <w:lang w:val="fr-CH"/>
        </w:rPr>
        <w:t xml:space="preserve"> et doit prendre</w:t>
      </w:r>
      <w:r w:rsidR="004B3D8E" w:rsidRPr="00AA7E74">
        <w:rPr>
          <w:color w:val="auto"/>
          <w:lang w:val="fr-CH"/>
        </w:rPr>
        <w:t xml:space="preserve"> pleinement en compte l’histoire du sujet. </w:t>
      </w:r>
      <w:r w:rsidR="00AA02A4" w:rsidRPr="00AA7E74">
        <w:rPr>
          <w:color w:val="auto"/>
          <w:lang w:val="fr-CH"/>
        </w:rPr>
        <w:t xml:space="preserve">Une approche pédagogique spécialisée peut-elle d’ailleurs </w:t>
      </w:r>
      <w:r w:rsidRPr="00AA7E74">
        <w:rPr>
          <w:color w:val="auto"/>
          <w:lang w:val="fr-CH"/>
        </w:rPr>
        <w:t>se con</w:t>
      </w:r>
      <w:r w:rsidR="00B05735" w:rsidRPr="00AA7E74">
        <w:rPr>
          <w:color w:val="auto"/>
          <w:lang w:val="fr-CH"/>
        </w:rPr>
        <w:t>ce</w:t>
      </w:r>
      <w:r w:rsidRPr="00AA7E74">
        <w:rPr>
          <w:color w:val="auto"/>
          <w:lang w:val="fr-CH"/>
        </w:rPr>
        <w:t xml:space="preserve">voir </w:t>
      </w:r>
      <w:r w:rsidR="00AA02A4" w:rsidRPr="00AA7E74">
        <w:rPr>
          <w:color w:val="auto"/>
          <w:lang w:val="fr-CH"/>
        </w:rPr>
        <w:t>autrement ?</w:t>
      </w:r>
      <w:r w:rsidRPr="00AA7E74">
        <w:rPr>
          <w:color w:val="auto"/>
          <w:lang w:val="fr-CH"/>
        </w:rPr>
        <w:t xml:space="preserve"> Nous </w:t>
      </w:r>
      <w:r w:rsidR="00A25132" w:rsidRPr="00AA7E74">
        <w:rPr>
          <w:color w:val="auto"/>
          <w:lang w:val="fr-CH"/>
        </w:rPr>
        <w:t>considérons</w:t>
      </w:r>
      <w:r w:rsidRPr="00AA7E74">
        <w:rPr>
          <w:color w:val="auto"/>
          <w:lang w:val="fr-CH"/>
        </w:rPr>
        <w:t>, par ailleurs, qu’une sollicitation métacognitive suggérée inscrite dans l’histoire de l’élève est tout à fait pertinente.</w:t>
      </w:r>
    </w:p>
    <w:p w:rsidR="00F57215" w:rsidRDefault="00462655" w:rsidP="007B4233">
      <w:pPr>
        <w:pStyle w:val="Normalavecretrait"/>
        <w:rPr>
          <w:color w:val="auto"/>
          <w:lang w:val="fr-CH"/>
        </w:rPr>
      </w:pPr>
      <w:r w:rsidRPr="00AA7E74">
        <w:rPr>
          <w:color w:val="auto"/>
          <w:lang w:val="fr-CH"/>
        </w:rPr>
        <w:t>Nous sommes</w:t>
      </w:r>
      <w:r w:rsidR="003816AD" w:rsidRPr="00AA7E74">
        <w:rPr>
          <w:color w:val="auto"/>
          <w:lang w:val="fr-CH"/>
        </w:rPr>
        <w:t>, par contre,</w:t>
      </w:r>
      <w:r w:rsidRPr="00AA7E74">
        <w:rPr>
          <w:color w:val="auto"/>
          <w:lang w:val="fr-CH"/>
        </w:rPr>
        <w:t xml:space="preserve"> en accord avec </w:t>
      </w:r>
      <w:r w:rsidR="00752488">
        <w:rPr>
          <w:color w:val="auto"/>
          <w:lang w:val="fr-CH"/>
        </w:rPr>
        <w:t>Cormier</w:t>
      </w:r>
      <w:r w:rsidRPr="00AA7E74">
        <w:rPr>
          <w:color w:val="auto"/>
          <w:lang w:val="fr-CH"/>
        </w:rPr>
        <w:t xml:space="preserve"> </w:t>
      </w:r>
      <w:r w:rsidR="004612B9" w:rsidRPr="00AA7E74">
        <w:rPr>
          <w:color w:val="auto"/>
          <w:lang w:val="fr-CH"/>
        </w:rPr>
        <w:t xml:space="preserve">lorsqu’il </w:t>
      </w:r>
      <w:r w:rsidR="000526F8" w:rsidRPr="00AA7E74">
        <w:rPr>
          <w:color w:val="auto"/>
          <w:lang w:val="fr-CH"/>
        </w:rPr>
        <w:t>déclare</w:t>
      </w:r>
      <w:r w:rsidR="004612B9" w:rsidRPr="00AA7E74">
        <w:rPr>
          <w:color w:val="auto"/>
          <w:lang w:val="fr-CH"/>
        </w:rPr>
        <w:t xml:space="preserve"> </w:t>
      </w:r>
      <w:r w:rsidRPr="00AA7E74">
        <w:rPr>
          <w:color w:val="auto"/>
          <w:lang w:val="fr-CH"/>
        </w:rPr>
        <w:t>que les activités proposé</w:t>
      </w:r>
      <w:r w:rsidR="003816AD" w:rsidRPr="00AA7E74">
        <w:rPr>
          <w:color w:val="auto"/>
          <w:lang w:val="fr-CH"/>
        </w:rPr>
        <w:t>e</w:t>
      </w:r>
      <w:r w:rsidRPr="00AA7E74">
        <w:rPr>
          <w:color w:val="auto"/>
          <w:lang w:val="fr-CH"/>
        </w:rPr>
        <w:t>s à l’élève ne sont que des supports sans finalité didactique, m</w:t>
      </w:r>
      <w:r w:rsidR="00D536E3" w:rsidRPr="00AA7E74">
        <w:rPr>
          <w:color w:val="auto"/>
          <w:lang w:val="fr-CH"/>
        </w:rPr>
        <w:t xml:space="preserve">ais nous ajoutons… pour certains </w:t>
      </w:r>
      <w:r w:rsidR="00127499" w:rsidRPr="00AA7E74">
        <w:rPr>
          <w:color w:val="auto"/>
          <w:lang w:val="fr-CH"/>
        </w:rPr>
        <w:t>élève</w:t>
      </w:r>
      <w:r w:rsidR="00D536E3" w:rsidRPr="00AA7E74">
        <w:rPr>
          <w:color w:val="auto"/>
          <w:lang w:val="fr-CH"/>
        </w:rPr>
        <w:t>s et dans certaines situations</w:t>
      </w:r>
      <w:r w:rsidR="00127499" w:rsidRPr="00AA7E74">
        <w:rPr>
          <w:color w:val="auto"/>
          <w:lang w:val="fr-CH"/>
        </w:rPr>
        <w:t>.</w:t>
      </w:r>
      <w:r w:rsidRPr="00AA7E74">
        <w:rPr>
          <w:color w:val="auto"/>
          <w:lang w:val="fr-CH"/>
        </w:rPr>
        <w:t xml:space="preserve"> Nous ne pouvons imaginer que l’enseignant</w:t>
      </w:r>
      <w:r w:rsidR="00EC53B1">
        <w:rPr>
          <w:color w:val="auto"/>
          <w:lang w:val="fr-CH"/>
        </w:rPr>
        <w:t>,</w:t>
      </w:r>
      <w:r w:rsidRPr="00AA7E74">
        <w:rPr>
          <w:color w:val="auto"/>
          <w:lang w:val="fr-CH"/>
        </w:rPr>
        <w:t xml:space="preserve"> </w:t>
      </w:r>
      <w:r w:rsidR="00D536E3" w:rsidRPr="00AA7E74">
        <w:rPr>
          <w:color w:val="auto"/>
          <w:lang w:val="fr-CH"/>
        </w:rPr>
        <w:t>de son côté</w:t>
      </w:r>
      <w:r w:rsidR="00520BC4">
        <w:rPr>
          <w:color w:val="auto"/>
          <w:lang w:val="fr-CH"/>
        </w:rPr>
        <w:t>,</w:t>
      </w:r>
      <w:r w:rsidR="00D536E3" w:rsidRPr="00AA7E74">
        <w:rPr>
          <w:color w:val="auto"/>
          <w:lang w:val="fr-CH"/>
        </w:rPr>
        <w:t xml:space="preserve"> </w:t>
      </w:r>
      <w:r w:rsidRPr="00AA7E74">
        <w:rPr>
          <w:color w:val="auto"/>
          <w:lang w:val="fr-CH"/>
        </w:rPr>
        <w:t xml:space="preserve">n’ait pas pensé à priori aux finalités des séquences qu’il </w:t>
      </w:r>
      <w:r w:rsidR="004612B9" w:rsidRPr="00AA7E74">
        <w:rPr>
          <w:color w:val="auto"/>
          <w:lang w:val="fr-CH"/>
        </w:rPr>
        <w:t>a prévue</w:t>
      </w:r>
      <w:r w:rsidR="0055481E">
        <w:rPr>
          <w:color w:val="auto"/>
          <w:lang w:val="fr-CH"/>
        </w:rPr>
        <w:t>s</w:t>
      </w:r>
      <w:r w:rsidRPr="00AA7E74">
        <w:rPr>
          <w:color w:val="auto"/>
          <w:lang w:val="fr-CH"/>
        </w:rPr>
        <w:t xml:space="preserve">. </w:t>
      </w:r>
      <w:r w:rsidR="004B2EB9" w:rsidRPr="00AA7E74">
        <w:rPr>
          <w:color w:val="auto"/>
          <w:lang w:val="fr-CH"/>
        </w:rPr>
        <w:t>Le défi</w:t>
      </w:r>
      <w:r w:rsidR="00B05735" w:rsidRPr="00AA7E74">
        <w:rPr>
          <w:color w:val="auto"/>
          <w:lang w:val="fr-CH"/>
        </w:rPr>
        <w:t xml:space="preserve"> pour l’enseignant spécialisé est de créer des situations o</w:t>
      </w:r>
      <w:r w:rsidR="0055481E">
        <w:rPr>
          <w:color w:val="auto"/>
          <w:lang w:val="fr-CH"/>
        </w:rPr>
        <w:t>ù</w:t>
      </w:r>
      <w:r w:rsidR="00B05735" w:rsidRPr="00AA7E74">
        <w:rPr>
          <w:color w:val="auto"/>
          <w:lang w:val="fr-CH"/>
        </w:rPr>
        <w:t xml:space="preserve"> l’élève assume de lui-même une part de responsabilité dans l’apprentissage. Nous pensons</w:t>
      </w:r>
      <w:r w:rsidR="004B2EB9" w:rsidRPr="00AA7E74">
        <w:rPr>
          <w:color w:val="auto"/>
          <w:lang w:val="fr-CH"/>
        </w:rPr>
        <w:t>,</w:t>
      </w:r>
      <w:r w:rsidR="00B05735" w:rsidRPr="00AA7E74">
        <w:rPr>
          <w:color w:val="auto"/>
          <w:lang w:val="fr-CH"/>
        </w:rPr>
        <w:t xml:space="preserve"> </w:t>
      </w:r>
      <w:r w:rsidR="004B2EB9" w:rsidRPr="00AA7E74">
        <w:rPr>
          <w:color w:val="auto"/>
          <w:lang w:val="fr-CH"/>
        </w:rPr>
        <w:t>à ce sujet,</w:t>
      </w:r>
      <w:r w:rsidR="00B05735" w:rsidRPr="00AA7E74">
        <w:rPr>
          <w:color w:val="auto"/>
          <w:lang w:val="fr-CH"/>
        </w:rPr>
        <w:t xml:space="preserve"> aux théories des « situations adidactiques » (Brousseau</w:t>
      </w:r>
      <w:r w:rsidR="00C56C33">
        <w:rPr>
          <w:color w:val="auto"/>
          <w:lang w:val="fr-CH"/>
        </w:rPr>
        <w:t xml:space="preserve">, </w:t>
      </w:r>
      <w:r w:rsidR="00B05735" w:rsidRPr="00AA7E74">
        <w:rPr>
          <w:color w:val="auto"/>
          <w:lang w:val="fr-CH"/>
        </w:rPr>
        <w:t xml:space="preserve">1998) et au concept de « dévolution ». </w:t>
      </w:r>
      <w:r w:rsidR="000526F8" w:rsidRPr="00AA7E74">
        <w:rPr>
          <w:color w:val="auto"/>
          <w:lang w:val="fr-CH"/>
        </w:rPr>
        <w:t>La finalité</w:t>
      </w:r>
      <w:r w:rsidR="004612B9" w:rsidRPr="00AA7E74">
        <w:rPr>
          <w:color w:val="auto"/>
          <w:lang w:val="fr-CH"/>
        </w:rPr>
        <w:t xml:space="preserve"> est d’éviter comme le dit Cor</w:t>
      </w:r>
      <w:r w:rsidR="00C56C33">
        <w:rPr>
          <w:color w:val="auto"/>
          <w:lang w:val="fr-CH"/>
        </w:rPr>
        <w:t>m</w:t>
      </w:r>
      <w:r w:rsidR="004612B9" w:rsidRPr="00AA7E74">
        <w:rPr>
          <w:color w:val="auto"/>
          <w:lang w:val="fr-CH"/>
        </w:rPr>
        <w:t>ier les situations qui ont produit l’échec chez l’élève</w:t>
      </w:r>
      <w:r w:rsidR="004B2EB9" w:rsidRPr="00AA7E74">
        <w:rPr>
          <w:color w:val="auto"/>
          <w:lang w:val="fr-CH"/>
        </w:rPr>
        <w:t xml:space="preserve"> et </w:t>
      </w:r>
      <w:r w:rsidR="00D30ADD" w:rsidRPr="00AA7E74">
        <w:rPr>
          <w:color w:val="auto"/>
          <w:lang w:val="fr-CH"/>
        </w:rPr>
        <w:t>d’</w:t>
      </w:r>
      <w:r w:rsidR="003816AD" w:rsidRPr="00AA7E74">
        <w:rPr>
          <w:color w:val="auto"/>
          <w:lang w:val="fr-CH"/>
        </w:rPr>
        <w:t>i</w:t>
      </w:r>
      <w:r w:rsidR="00D30ADD" w:rsidRPr="00AA7E74">
        <w:rPr>
          <w:color w:val="auto"/>
          <w:lang w:val="fr-CH"/>
        </w:rPr>
        <w:t>maginer</w:t>
      </w:r>
      <w:r w:rsidR="004B2EB9" w:rsidRPr="00AA7E74">
        <w:rPr>
          <w:color w:val="auto"/>
          <w:lang w:val="fr-CH"/>
        </w:rPr>
        <w:t xml:space="preserve"> des dispositifs qui</w:t>
      </w:r>
      <w:r w:rsidR="004A3D12">
        <w:rPr>
          <w:color w:val="auto"/>
          <w:lang w:val="fr-CH"/>
        </w:rPr>
        <w:t xml:space="preserve"> le</w:t>
      </w:r>
      <w:r w:rsidR="004B2EB9" w:rsidRPr="00AA7E74">
        <w:rPr>
          <w:color w:val="auto"/>
          <w:lang w:val="fr-CH"/>
        </w:rPr>
        <w:t xml:space="preserve"> mettent réellement en activité</w:t>
      </w:r>
      <w:r w:rsidR="00D30ADD" w:rsidRPr="00AA7E74">
        <w:rPr>
          <w:color w:val="auto"/>
          <w:lang w:val="fr-CH"/>
        </w:rPr>
        <w:t>,</w:t>
      </w:r>
      <w:r w:rsidR="004B2EB9" w:rsidRPr="00AA7E74">
        <w:rPr>
          <w:color w:val="auto"/>
          <w:lang w:val="fr-CH"/>
        </w:rPr>
        <w:t xml:space="preserve"> condition essentielle pour qu’il accepte de remettre en question ses représentations et </w:t>
      </w:r>
      <w:r w:rsidR="00D30ADD" w:rsidRPr="00AA7E74">
        <w:rPr>
          <w:color w:val="auto"/>
          <w:lang w:val="fr-CH"/>
        </w:rPr>
        <w:t xml:space="preserve">puisse ainsi </w:t>
      </w:r>
      <w:r w:rsidR="004B2EB9" w:rsidRPr="00AA7E74">
        <w:rPr>
          <w:color w:val="auto"/>
          <w:lang w:val="fr-CH"/>
        </w:rPr>
        <w:t>construire de nouveaux savoirs.</w:t>
      </w:r>
      <w:r w:rsidR="0091171D" w:rsidRPr="00AA7E74">
        <w:rPr>
          <w:color w:val="auto"/>
          <w:lang w:val="fr-CH"/>
        </w:rPr>
        <w:t xml:space="preserve"> </w:t>
      </w:r>
      <w:r w:rsidR="00D536E3" w:rsidRPr="00AA7E74">
        <w:rPr>
          <w:color w:val="auto"/>
          <w:lang w:val="fr-CH"/>
        </w:rPr>
        <w:t>Si</w:t>
      </w:r>
      <w:r w:rsidR="0091171D" w:rsidRPr="00AA7E74">
        <w:rPr>
          <w:color w:val="auto"/>
          <w:lang w:val="fr-CH"/>
        </w:rPr>
        <w:t xml:space="preserve"> pour certains élèves </w:t>
      </w:r>
      <w:r w:rsidR="00520BC4">
        <w:rPr>
          <w:color w:val="auto"/>
          <w:lang w:val="fr-CH"/>
        </w:rPr>
        <w:t xml:space="preserve">- </w:t>
      </w:r>
      <w:r w:rsidR="0091171D" w:rsidRPr="00AA7E74">
        <w:rPr>
          <w:color w:val="auto"/>
          <w:lang w:val="fr-CH"/>
        </w:rPr>
        <w:t>nous pensons particulièrement aux élèves prisonniers de leur échec et qui ont développé un arsenal parfois impressionnant de stratégie</w:t>
      </w:r>
      <w:r w:rsidR="00D536E3" w:rsidRPr="00AA7E74">
        <w:rPr>
          <w:color w:val="auto"/>
          <w:lang w:val="fr-CH"/>
        </w:rPr>
        <w:t>s</w:t>
      </w:r>
      <w:r w:rsidR="0091171D" w:rsidRPr="00AA7E74">
        <w:rPr>
          <w:color w:val="auto"/>
          <w:lang w:val="fr-CH"/>
        </w:rPr>
        <w:t xml:space="preserve"> d’évitement</w:t>
      </w:r>
      <w:r w:rsidR="00520BC4">
        <w:rPr>
          <w:color w:val="auto"/>
          <w:lang w:val="fr-CH"/>
        </w:rPr>
        <w:t xml:space="preserve"> -</w:t>
      </w:r>
      <w:r w:rsidR="0091171D" w:rsidRPr="00AA7E74">
        <w:rPr>
          <w:color w:val="auto"/>
          <w:lang w:val="fr-CH"/>
        </w:rPr>
        <w:t xml:space="preserve"> «… l’abandon de toute prétention didactique visant l’acquisition de nouveaux contenus, l’abandon d’un guidage méthodologique directif… » est</w:t>
      </w:r>
      <w:r w:rsidR="00520BC4">
        <w:rPr>
          <w:color w:val="auto"/>
          <w:lang w:val="fr-CH"/>
        </w:rPr>
        <w:t xml:space="preserve"> </w:t>
      </w:r>
      <w:r w:rsidR="0091171D" w:rsidRPr="00AA7E74">
        <w:rPr>
          <w:color w:val="auto"/>
          <w:lang w:val="fr-CH"/>
        </w:rPr>
        <w:t>l’une des réponse</w:t>
      </w:r>
      <w:r w:rsidR="00D536E3" w:rsidRPr="00AA7E74">
        <w:rPr>
          <w:color w:val="auto"/>
          <w:lang w:val="fr-CH"/>
        </w:rPr>
        <w:t>s</w:t>
      </w:r>
      <w:r w:rsidR="0091171D" w:rsidRPr="00AA7E74">
        <w:rPr>
          <w:color w:val="auto"/>
          <w:lang w:val="fr-CH"/>
        </w:rPr>
        <w:t xml:space="preserve"> possible</w:t>
      </w:r>
      <w:r w:rsidR="00520BC4">
        <w:rPr>
          <w:color w:val="auto"/>
          <w:lang w:val="fr-CH"/>
        </w:rPr>
        <w:t>,</w:t>
      </w:r>
      <w:r w:rsidR="0091171D" w:rsidRPr="00AA7E74">
        <w:rPr>
          <w:color w:val="auto"/>
          <w:lang w:val="fr-CH"/>
        </w:rPr>
        <w:t xml:space="preserve"> </w:t>
      </w:r>
      <w:r w:rsidR="00520BC4">
        <w:rPr>
          <w:color w:val="auto"/>
          <w:lang w:val="fr-CH"/>
        </w:rPr>
        <w:t>p</w:t>
      </w:r>
      <w:r w:rsidR="0091171D" w:rsidRPr="00AA7E74">
        <w:rPr>
          <w:color w:val="auto"/>
          <w:lang w:val="fr-CH"/>
        </w:rPr>
        <w:t>our d’autres</w:t>
      </w:r>
      <w:r w:rsidR="00D536E3" w:rsidRPr="00AA7E74">
        <w:rPr>
          <w:color w:val="auto"/>
          <w:lang w:val="fr-CH"/>
        </w:rPr>
        <w:t>,</w:t>
      </w:r>
      <w:r w:rsidR="0091171D" w:rsidRPr="00AA7E74">
        <w:rPr>
          <w:color w:val="auto"/>
          <w:lang w:val="fr-CH"/>
        </w:rPr>
        <w:t xml:space="preserve"> il est nécessaire d’éclairer le sentier à parcourir, d’indiquer la route à suivre de mettre à disposition</w:t>
      </w:r>
      <w:r w:rsidR="00D536E3" w:rsidRPr="00AA7E74">
        <w:rPr>
          <w:color w:val="auto"/>
          <w:lang w:val="fr-CH"/>
        </w:rPr>
        <w:t xml:space="preserve"> et d’entraîner </w:t>
      </w:r>
      <w:r w:rsidR="0091171D" w:rsidRPr="00AA7E74">
        <w:rPr>
          <w:color w:val="auto"/>
          <w:lang w:val="fr-CH"/>
        </w:rPr>
        <w:t>l’équipement utile qui évitera les égarements</w:t>
      </w:r>
      <w:r w:rsidR="00C56C33">
        <w:rPr>
          <w:color w:val="auto"/>
          <w:lang w:val="fr-CH"/>
        </w:rPr>
        <w:t xml:space="preserve"> ou</w:t>
      </w:r>
      <w:r w:rsidR="0091171D" w:rsidRPr="00AA7E74">
        <w:rPr>
          <w:color w:val="auto"/>
          <w:lang w:val="fr-CH"/>
        </w:rPr>
        <w:t xml:space="preserve"> les découragements.</w:t>
      </w:r>
    </w:p>
    <w:p w:rsidR="000C3ABD" w:rsidRDefault="001C5986">
      <w:pPr>
        <w:pStyle w:val="Normalavecretrait"/>
        <w:ind w:firstLine="0"/>
        <w:rPr>
          <w:color w:val="auto"/>
        </w:rPr>
      </w:pPr>
      <w:r>
        <w:br w:type="page"/>
      </w:r>
      <w:bookmarkStart w:id="78" w:name="_Toc238395758"/>
      <w:r w:rsidR="0076010A" w:rsidRPr="00EA26E7">
        <w:rPr>
          <w:color w:val="auto"/>
        </w:rPr>
        <w:lastRenderedPageBreak/>
        <w:t xml:space="preserve">Pour </w:t>
      </w:r>
      <w:r w:rsidR="00520BC4" w:rsidRPr="00EA26E7">
        <w:rPr>
          <w:color w:val="auto"/>
        </w:rPr>
        <w:t xml:space="preserve">étayer </w:t>
      </w:r>
      <w:r w:rsidR="0076010A" w:rsidRPr="00EA26E7">
        <w:rPr>
          <w:color w:val="auto"/>
        </w:rPr>
        <w:t xml:space="preserve">notre raisonnement nous reproduisons ici les propos de Barth (1993, p. 19) qui conçoit le rôle de l’enseignant dans une perspective vygotskienne de la médiation. </w:t>
      </w:r>
      <w:r w:rsidR="0076010A" w:rsidRPr="00F67451">
        <w:rPr>
          <w:i/>
          <w:color w:val="auto"/>
        </w:rPr>
        <w:t>« Pour arriver à une compréhension conceptuelle d’un savoir abstrait, il est nécessaire de</w:t>
      </w:r>
      <w:r w:rsidR="002B5B45" w:rsidRPr="00F67451">
        <w:rPr>
          <w:i/>
          <w:color w:val="auto"/>
        </w:rPr>
        <w:t xml:space="preserve"> </w:t>
      </w:r>
      <w:r w:rsidR="0076010A" w:rsidRPr="00F67451">
        <w:rPr>
          <w:i/>
          <w:color w:val="auto"/>
        </w:rPr>
        <w:t>l’appréhender à partir de situations ou d’actions multiples et</w:t>
      </w:r>
      <w:r w:rsidR="0026147A" w:rsidRPr="00F67451">
        <w:rPr>
          <w:i/>
          <w:color w:val="auto"/>
        </w:rPr>
        <w:t xml:space="preserve"> variées permet</w:t>
      </w:r>
      <w:r w:rsidR="0076010A" w:rsidRPr="00F67451">
        <w:rPr>
          <w:i/>
          <w:color w:val="auto"/>
        </w:rPr>
        <w:t>tant, par leur rapprochement, de discerner l’essentiel dans un contexte donné. Cela ne se f</w:t>
      </w:r>
      <w:r w:rsidR="00D536E3" w:rsidRPr="00F67451">
        <w:rPr>
          <w:i/>
          <w:color w:val="auto"/>
        </w:rPr>
        <w:t>a</w:t>
      </w:r>
      <w:r w:rsidR="0076010A" w:rsidRPr="00F67451">
        <w:rPr>
          <w:i/>
          <w:color w:val="auto"/>
        </w:rPr>
        <w:t>it pas automatiquement, et il ne suffit pas d’êt</w:t>
      </w:r>
      <w:r w:rsidR="002B5B45" w:rsidRPr="00F67451">
        <w:rPr>
          <w:i/>
          <w:color w:val="auto"/>
        </w:rPr>
        <w:t>r</w:t>
      </w:r>
      <w:r w:rsidR="0076010A" w:rsidRPr="00F67451">
        <w:rPr>
          <w:i/>
          <w:color w:val="auto"/>
        </w:rPr>
        <w:t>e attentif ou « doué ».</w:t>
      </w:r>
      <w:r w:rsidR="00D536E3" w:rsidRPr="00F67451">
        <w:rPr>
          <w:i/>
          <w:color w:val="auto"/>
        </w:rPr>
        <w:t xml:space="preserve"> </w:t>
      </w:r>
      <w:r w:rsidR="0076010A" w:rsidRPr="00F67451">
        <w:rPr>
          <w:i/>
          <w:color w:val="auto"/>
        </w:rPr>
        <w:t>On a besoin d’être accompagné par un guide averti qui sait choisir les situations utiles et qui aide l’apprenant à « voir » ce qu’il n’est  pas, seul, capable de voir. Car en général, ce qu’il importe de discerner n’est pas visible, mais de l’</w:t>
      </w:r>
      <w:r w:rsidR="00C56C33" w:rsidRPr="00F67451">
        <w:rPr>
          <w:i/>
          <w:color w:val="auto"/>
        </w:rPr>
        <w:t>ord</w:t>
      </w:r>
      <w:r w:rsidR="0076010A" w:rsidRPr="00F67451">
        <w:rPr>
          <w:i/>
          <w:color w:val="auto"/>
        </w:rPr>
        <w:t>r</w:t>
      </w:r>
      <w:r w:rsidR="00C56C33" w:rsidRPr="00F67451">
        <w:rPr>
          <w:i/>
          <w:color w:val="auto"/>
        </w:rPr>
        <w:t>e</w:t>
      </w:r>
      <w:r w:rsidR="0076010A" w:rsidRPr="00F67451">
        <w:rPr>
          <w:i/>
          <w:color w:val="auto"/>
        </w:rPr>
        <w:t xml:space="preserve"> de la relation. L’aide à l’interprétation et à la méthodologie d’analyse devient donc essentielle.</w:t>
      </w:r>
      <w:r w:rsidR="002B5B45" w:rsidRPr="00F67451">
        <w:rPr>
          <w:i/>
          <w:color w:val="auto"/>
        </w:rPr>
        <w:t xml:space="preserve"> </w:t>
      </w:r>
      <w:r w:rsidR="0076010A" w:rsidRPr="00F67451">
        <w:rPr>
          <w:i/>
          <w:color w:val="auto"/>
        </w:rPr>
        <w:t xml:space="preserve">L’accompagnateur doit savoir </w:t>
      </w:r>
      <w:r w:rsidR="00AA6185" w:rsidRPr="00F67451">
        <w:rPr>
          <w:i/>
          <w:color w:val="auto"/>
        </w:rPr>
        <w:t>modéliser</w:t>
      </w:r>
      <w:r w:rsidR="00AA6185" w:rsidRPr="00F062E3">
        <w:rPr>
          <w:i/>
          <w:vertAlign w:val="superscript"/>
        </w:rPr>
        <w:footnoteReference w:id="7"/>
      </w:r>
      <w:r w:rsidR="0076010A" w:rsidRPr="00F67451">
        <w:rPr>
          <w:i/>
          <w:color w:val="auto"/>
        </w:rPr>
        <w:t xml:space="preserve"> </w:t>
      </w:r>
      <w:r w:rsidR="002B5B45" w:rsidRPr="00F67451">
        <w:rPr>
          <w:i/>
          <w:color w:val="auto"/>
        </w:rPr>
        <w:t>les façons de penser et de raisonner dans un domaine de connaissances car celle</w:t>
      </w:r>
      <w:r w:rsidR="00895AE2" w:rsidRPr="00F67451">
        <w:rPr>
          <w:i/>
          <w:color w:val="auto"/>
        </w:rPr>
        <w:t>s</w:t>
      </w:r>
      <w:r w:rsidR="002B5B45" w:rsidRPr="00F67451">
        <w:rPr>
          <w:i/>
          <w:color w:val="auto"/>
        </w:rPr>
        <w:t>-ci</w:t>
      </w:r>
      <w:r w:rsidR="00C56C33" w:rsidRPr="00F67451">
        <w:rPr>
          <w:i/>
          <w:color w:val="auto"/>
        </w:rPr>
        <w:t xml:space="preserve"> le </w:t>
      </w:r>
      <w:r w:rsidR="002B5B45" w:rsidRPr="00F67451">
        <w:rPr>
          <w:i/>
          <w:color w:val="auto"/>
        </w:rPr>
        <w:t>constituent tout autant que son « contenu ». »</w:t>
      </w:r>
      <w:bookmarkEnd w:id="78"/>
    </w:p>
    <w:p w:rsidR="000C3ABD" w:rsidRDefault="000506E9">
      <w:pPr>
        <w:pStyle w:val="Titre2"/>
      </w:pPr>
      <w:bookmarkStart w:id="79" w:name="_Toc232752031"/>
      <w:bookmarkStart w:id="80" w:name="_Toc234984066"/>
      <w:bookmarkStart w:id="81" w:name="_Toc235248926"/>
      <w:bookmarkStart w:id="82" w:name="_Toc238192943"/>
      <w:bookmarkStart w:id="83" w:name="_Toc238193028"/>
      <w:r w:rsidRPr="0004006D">
        <w:br w:type="page"/>
      </w:r>
      <w:bookmarkStart w:id="84" w:name="_Toc238395759"/>
      <w:r w:rsidR="00FA15E7" w:rsidRPr="0004006D">
        <w:lastRenderedPageBreak/>
        <w:t xml:space="preserve">4. </w:t>
      </w:r>
      <w:r w:rsidR="0093088D" w:rsidRPr="0004006D">
        <w:t xml:space="preserve">Le </w:t>
      </w:r>
      <w:r w:rsidR="00327984" w:rsidRPr="0004006D">
        <w:t>portfolio</w:t>
      </w:r>
      <w:bookmarkStart w:id="85" w:name="_Toc234983929"/>
      <w:bookmarkStart w:id="86" w:name="_Toc234984067"/>
      <w:bookmarkEnd w:id="79"/>
      <w:bookmarkEnd w:id="80"/>
      <w:bookmarkEnd w:id="81"/>
      <w:bookmarkEnd w:id="82"/>
      <w:bookmarkEnd w:id="83"/>
      <w:bookmarkEnd w:id="84"/>
      <w:bookmarkEnd w:id="85"/>
      <w:bookmarkEnd w:id="86"/>
    </w:p>
    <w:p w:rsidR="000C3ABD" w:rsidRDefault="00AA6185">
      <w:pPr>
        <w:pStyle w:val="Normalavecretrait"/>
        <w:rPr>
          <w:color w:val="auto"/>
        </w:rPr>
      </w:pPr>
      <w:r w:rsidRPr="00AA6185">
        <w:rPr>
          <w:color w:val="auto"/>
        </w:rPr>
        <w:t xml:space="preserve">« </w:t>
      </w:r>
      <w:r w:rsidR="004A3D12">
        <w:rPr>
          <w:color w:val="auto"/>
        </w:rPr>
        <w:t>[</w:t>
      </w:r>
      <w:r w:rsidRPr="00AA6185">
        <w:rPr>
          <w:color w:val="auto"/>
          <w:lang w:eastAsia="fr-CH"/>
        </w:rPr>
        <w:t>...</w:t>
      </w:r>
      <w:r w:rsidR="004A3D12">
        <w:rPr>
          <w:color w:val="auto"/>
          <w:lang w:eastAsia="fr-CH"/>
        </w:rPr>
        <w:t>]</w:t>
      </w:r>
      <w:r w:rsidRPr="00AA6185">
        <w:rPr>
          <w:color w:val="auto"/>
          <w:lang w:eastAsia="fr-CH"/>
        </w:rPr>
        <w:t xml:space="preserve"> C’est du monde professionnel que nous vient cet outil. </w:t>
      </w:r>
      <w:r w:rsidRPr="00AA6185">
        <w:rPr>
          <w:color w:val="auto"/>
          <w:lang w:eastAsia="fr-FR"/>
        </w:rPr>
        <w:t xml:space="preserve">Il s'agit communément d'un recueil de productions effectuées par un artiste, artisan, journaliste, pour se présenter, pour mettre en valeur ses compétences, le plus souvent à un employeur potentiel… </w:t>
      </w:r>
      <w:r w:rsidRPr="00AA6185">
        <w:rPr>
          <w:color w:val="auto"/>
        </w:rPr>
        <w:t>Le monde de l'éducation s'en est emparé et l'a adapté à ses besoins… S'il s'agit toujours d'une collection de productions personnelles, la quantité, la qualité, la présentation, etc. de celles-ci peut énormément varier d'une pratique à l'autre</w:t>
      </w:r>
      <w:r w:rsidR="004A3D12">
        <w:rPr>
          <w:color w:val="auto"/>
        </w:rPr>
        <w:t xml:space="preserve"> [</w:t>
      </w:r>
      <w:r w:rsidRPr="00AA6185">
        <w:rPr>
          <w:color w:val="auto"/>
        </w:rPr>
        <w:t>…</w:t>
      </w:r>
      <w:r w:rsidR="004A3D12">
        <w:rPr>
          <w:color w:val="auto"/>
        </w:rPr>
        <w:t>]</w:t>
      </w:r>
      <w:r w:rsidRPr="00AA6185">
        <w:rPr>
          <w:color w:val="auto"/>
        </w:rPr>
        <w:t> » (L. Allal &amp; al., 1999)</w:t>
      </w:r>
    </w:p>
    <w:p w:rsidR="0036209D" w:rsidRPr="00AA7E74" w:rsidRDefault="0036209D" w:rsidP="0036209D">
      <w:pPr>
        <w:pStyle w:val="Corpsdetextebleufonc"/>
        <w:rPr>
          <w:color w:val="auto"/>
        </w:rPr>
      </w:pPr>
      <w:r w:rsidRPr="00AA7E74">
        <w:rPr>
          <w:color w:val="auto"/>
        </w:rPr>
        <w:t>La forme choisie du portfolio dépend essentiellement des buts qu’il poursuit. Sert-il l’évaluation formative, informative, sommative ou certificative ?</w:t>
      </w:r>
    </w:p>
    <w:p w:rsidR="0036209D" w:rsidRPr="00AA7E74" w:rsidRDefault="0036209D" w:rsidP="0036209D">
      <w:pPr>
        <w:pStyle w:val="Corpsdetextebleufonc"/>
        <w:rPr>
          <w:color w:val="auto"/>
        </w:rPr>
      </w:pPr>
      <w:r w:rsidRPr="00AA7E74">
        <w:rPr>
          <w:color w:val="auto"/>
        </w:rPr>
        <w:t>La pratique portfolio privilégiée dans le cadre de ce mémoire professionnel a pour objectifs :</w:t>
      </w:r>
    </w:p>
    <w:p w:rsidR="0036209D" w:rsidRPr="00AA7E74" w:rsidRDefault="0036209D" w:rsidP="003F7E05">
      <w:pPr>
        <w:pStyle w:val="Corpsdetextebleufonc"/>
        <w:widowControl w:val="0"/>
        <w:numPr>
          <w:ilvl w:val="0"/>
          <w:numId w:val="6"/>
        </w:numPr>
        <w:spacing w:line="240" w:lineRule="auto"/>
        <w:rPr>
          <w:color w:val="auto"/>
          <w:sz w:val="18"/>
          <w:lang w:eastAsia="fr-FR"/>
        </w:rPr>
      </w:pPr>
      <w:r w:rsidRPr="00AA7E74">
        <w:rPr>
          <w:color w:val="auto"/>
          <w:sz w:val="18"/>
          <w:lang w:eastAsia="fr-FR"/>
        </w:rPr>
        <w:t xml:space="preserve">La mise en place d'une évaluation formative, à visée informative ; </w:t>
      </w:r>
    </w:p>
    <w:p w:rsidR="0036209D" w:rsidRPr="00AA7E74" w:rsidRDefault="0036209D" w:rsidP="003F7E05">
      <w:pPr>
        <w:pStyle w:val="Corpsdetextebleufonc"/>
        <w:widowControl w:val="0"/>
        <w:numPr>
          <w:ilvl w:val="0"/>
          <w:numId w:val="6"/>
        </w:numPr>
        <w:spacing w:line="240" w:lineRule="auto"/>
        <w:rPr>
          <w:color w:val="auto"/>
          <w:sz w:val="18"/>
          <w:lang w:eastAsia="fr-FR"/>
        </w:rPr>
      </w:pPr>
      <w:r w:rsidRPr="00AA7E74">
        <w:rPr>
          <w:color w:val="auto"/>
          <w:sz w:val="18"/>
          <w:lang w:eastAsia="fr-FR"/>
        </w:rPr>
        <w:t>La visualisation de la progression de l'élève ;</w:t>
      </w:r>
    </w:p>
    <w:p w:rsidR="0036209D" w:rsidRPr="00AA7E74" w:rsidRDefault="0036209D" w:rsidP="003F7E05">
      <w:pPr>
        <w:pStyle w:val="Corpsdetextebleufonc"/>
        <w:widowControl w:val="0"/>
        <w:numPr>
          <w:ilvl w:val="0"/>
          <w:numId w:val="6"/>
        </w:numPr>
        <w:spacing w:line="240" w:lineRule="auto"/>
        <w:rPr>
          <w:rFonts w:ascii="Helvetica" w:hAnsi="Helvetica"/>
          <w:color w:val="auto"/>
          <w:lang w:eastAsia="fr-FR"/>
        </w:rPr>
      </w:pPr>
      <w:r w:rsidRPr="00AA7E74">
        <w:rPr>
          <w:color w:val="auto"/>
          <w:sz w:val="18"/>
          <w:lang w:eastAsia="fr-FR"/>
        </w:rPr>
        <w:t xml:space="preserve">L'élaboration d'un discours métacognitif chez l'élève </w:t>
      </w:r>
      <w:r w:rsidRPr="00AA7E74">
        <w:rPr>
          <w:color w:val="auto"/>
          <w:sz w:val="18"/>
          <w:szCs w:val="18"/>
        </w:rPr>
        <w:t>(L. Allal &amp; al., 1999)</w:t>
      </w:r>
      <w:r w:rsidR="003F78C0">
        <w:rPr>
          <w:color w:val="auto"/>
          <w:sz w:val="18"/>
          <w:szCs w:val="18"/>
        </w:rPr>
        <w:t>.</w:t>
      </w:r>
    </w:p>
    <w:p w:rsidR="0036209D" w:rsidRPr="00AA7E74" w:rsidRDefault="0036209D" w:rsidP="0036209D">
      <w:pPr>
        <w:pStyle w:val="Corpsdetextebleufonc"/>
        <w:rPr>
          <w:color w:val="auto"/>
          <w:lang w:eastAsia="fr-FR"/>
        </w:rPr>
      </w:pPr>
      <w:r w:rsidRPr="00AA7E74">
        <w:rPr>
          <w:color w:val="auto"/>
          <w:lang w:eastAsia="fr-FR"/>
        </w:rPr>
        <w:t>Dans ce cas de figure</w:t>
      </w:r>
      <w:r w:rsidR="00A33403">
        <w:rPr>
          <w:color w:val="auto"/>
          <w:lang w:eastAsia="fr-FR"/>
        </w:rPr>
        <w:t>,</w:t>
      </w:r>
      <w:r w:rsidRPr="00AA7E74">
        <w:rPr>
          <w:color w:val="auto"/>
          <w:lang w:eastAsia="fr-FR"/>
        </w:rPr>
        <w:t xml:space="preserve"> comme le disent </w:t>
      </w:r>
      <w:r w:rsidRPr="00AA7E74">
        <w:rPr>
          <w:color w:val="auto"/>
        </w:rPr>
        <w:t>L. Allal &amp; al., (1999, p</w:t>
      </w:r>
      <w:r w:rsidR="00BE1C8C">
        <w:rPr>
          <w:color w:val="auto"/>
        </w:rPr>
        <w:t xml:space="preserve">. </w:t>
      </w:r>
      <w:r w:rsidRPr="00AA7E74">
        <w:rPr>
          <w:color w:val="auto"/>
        </w:rPr>
        <w:t>4)</w:t>
      </w:r>
      <w:r w:rsidRPr="00AA7E74">
        <w:rPr>
          <w:color w:val="auto"/>
          <w:lang w:eastAsia="fr-FR"/>
        </w:rPr>
        <w:t xml:space="preserve"> « </w:t>
      </w:r>
      <w:r w:rsidR="004A3D12">
        <w:rPr>
          <w:color w:val="auto"/>
          <w:lang w:eastAsia="fr-FR"/>
        </w:rPr>
        <w:t>[</w:t>
      </w:r>
      <w:r w:rsidRPr="00AA7E74">
        <w:rPr>
          <w:color w:val="auto"/>
          <w:lang w:eastAsia="fr-FR"/>
        </w:rPr>
        <w:t>…</w:t>
      </w:r>
      <w:r w:rsidR="004A3D12">
        <w:rPr>
          <w:color w:val="auto"/>
          <w:lang w:eastAsia="fr-FR"/>
        </w:rPr>
        <w:t xml:space="preserve">] </w:t>
      </w:r>
      <w:r w:rsidRPr="00AA7E74">
        <w:rPr>
          <w:color w:val="auto"/>
          <w:lang w:eastAsia="fr-FR"/>
        </w:rPr>
        <w:t>l’évaluation n’est plus considérée comme le privilège de l’enseignant </w:t>
      </w:r>
      <w:r w:rsidR="004A3D12">
        <w:rPr>
          <w:color w:val="auto"/>
          <w:lang w:eastAsia="fr-FR"/>
        </w:rPr>
        <w:t>[</w:t>
      </w:r>
      <w:r w:rsidRPr="00AA7E74">
        <w:rPr>
          <w:color w:val="auto"/>
          <w:lang w:eastAsia="fr-FR"/>
        </w:rPr>
        <w:t>…</w:t>
      </w:r>
      <w:r w:rsidR="004A3D12">
        <w:rPr>
          <w:color w:val="auto"/>
          <w:lang w:eastAsia="fr-FR"/>
        </w:rPr>
        <w:t>]</w:t>
      </w:r>
      <w:r w:rsidRPr="00AA7E74">
        <w:rPr>
          <w:color w:val="auto"/>
          <w:lang w:eastAsia="fr-FR"/>
        </w:rPr>
        <w:t> ». L’intention est de faire jouer à l’élève un rôle actif dans l’évaluation de la progression de ses apprentissages.</w:t>
      </w:r>
    </w:p>
    <w:p w:rsidR="0036209D" w:rsidRPr="00AA7E74" w:rsidRDefault="0036209D" w:rsidP="0036209D">
      <w:pPr>
        <w:pStyle w:val="Corpsdetextebleufonc"/>
        <w:rPr>
          <w:color w:val="auto"/>
        </w:rPr>
      </w:pPr>
      <w:r w:rsidRPr="00AA7E74">
        <w:rPr>
          <w:color w:val="auto"/>
          <w:lang w:eastAsia="fr-FR"/>
        </w:rPr>
        <w:t>Seul ou avec un  camarade, il est amené à collectionner des travaux significatifs, à les trier, les classer, les annoter. Avec l’aide de l’enseignant, la démarche d’évaluation autour du portfolio doit amener l’élève à une prise de conscience de son fonctionnement cognitif et à une recherche de moyen</w:t>
      </w:r>
      <w:r w:rsidR="003F78C0">
        <w:rPr>
          <w:color w:val="auto"/>
          <w:lang w:eastAsia="fr-FR"/>
        </w:rPr>
        <w:t>s</w:t>
      </w:r>
      <w:r w:rsidRPr="00AA7E74">
        <w:rPr>
          <w:color w:val="auto"/>
          <w:lang w:eastAsia="fr-FR"/>
        </w:rPr>
        <w:t xml:space="preserve"> pour réguler ses apprentissages. Le rôle de l’enseignant </w:t>
      </w:r>
      <w:r w:rsidRPr="00AA7E74">
        <w:rPr>
          <w:color w:val="auto"/>
        </w:rPr>
        <w:t>« </w:t>
      </w:r>
      <w:r w:rsidR="004A3D12">
        <w:rPr>
          <w:color w:val="auto"/>
        </w:rPr>
        <w:t>[</w:t>
      </w:r>
      <w:r w:rsidRPr="00AA7E74">
        <w:rPr>
          <w:color w:val="auto"/>
        </w:rPr>
        <w:t>…</w:t>
      </w:r>
      <w:r w:rsidR="004A3D12">
        <w:rPr>
          <w:color w:val="auto"/>
        </w:rPr>
        <w:t xml:space="preserve">] </w:t>
      </w:r>
      <w:r w:rsidRPr="00AA7E74">
        <w:rPr>
          <w:color w:val="auto"/>
        </w:rPr>
        <w:t>consiste non seulement à guider le choix de l’élève en proposant des critères de sélection, mais aussi d’encourager cette réflexion métacognitive</w:t>
      </w:r>
      <w:r w:rsidR="004A3D12">
        <w:rPr>
          <w:color w:val="auto"/>
        </w:rPr>
        <w:t xml:space="preserve"> [</w:t>
      </w:r>
      <w:r w:rsidRPr="00AA7E74">
        <w:rPr>
          <w:color w:val="auto"/>
        </w:rPr>
        <w:t>…</w:t>
      </w:r>
      <w:r w:rsidR="004A3D12">
        <w:rPr>
          <w:color w:val="auto"/>
        </w:rPr>
        <w:t>]</w:t>
      </w:r>
      <w:r w:rsidRPr="00AA7E74">
        <w:rPr>
          <w:color w:val="auto"/>
        </w:rPr>
        <w:t> </w:t>
      </w:r>
      <w:r w:rsidRPr="00AA7E74">
        <w:rPr>
          <w:color w:val="auto"/>
          <w:lang w:eastAsia="fr-FR"/>
        </w:rPr>
        <w:t xml:space="preserve">A partir des constats que l’élève fait en composant et/ou en consultant son portfolio, il pourrait établir un projet de formation ou de régulation. » </w:t>
      </w:r>
      <w:r w:rsidRPr="00AA7E74">
        <w:rPr>
          <w:color w:val="auto"/>
        </w:rPr>
        <w:t>(L. Allal &amp; al., 1999)</w:t>
      </w:r>
    </w:p>
    <w:p w:rsidR="0036209D" w:rsidRPr="00AA7E74" w:rsidRDefault="0036209D" w:rsidP="0036209D">
      <w:pPr>
        <w:pStyle w:val="Corpsdetextebleufonc"/>
        <w:rPr>
          <w:color w:val="auto"/>
          <w:lang w:eastAsia="fr-FR"/>
        </w:rPr>
      </w:pPr>
      <w:r w:rsidRPr="00AA7E74">
        <w:rPr>
          <w:color w:val="auto"/>
        </w:rPr>
        <w:t>L. Allal &amp; al. (1999) citent les conditions optimales nécessaire</w:t>
      </w:r>
      <w:r w:rsidR="00513147">
        <w:rPr>
          <w:color w:val="auto"/>
        </w:rPr>
        <w:t>s</w:t>
      </w:r>
      <w:r w:rsidRPr="00AA7E74">
        <w:rPr>
          <w:color w:val="auto"/>
        </w:rPr>
        <w:t xml:space="preserve"> pour faire fonctionner le portfolio : </w:t>
      </w:r>
    </w:p>
    <w:p w:rsidR="0036209D" w:rsidRPr="00AA7E74" w:rsidRDefault="0036209D" w:rsidP="003F7E05">
      <w:pPr>
        <w:pStyle w:val="Corpsdetextebleufonc"/>
        <w:widowControl w:val="0"/>
        <w:numPr>
          <w:ilvl w:val="0"/>
          <w:numId w:val="7"/>
        </w:numPr>
        <w:spacing w:line="240" w:lineRule="auto"/>
        <w:rPr>
          <w:color w:val="auto"/>
          <w:sz w:val="20"/>
          <w:lang w:eastAsia="fr-FR"/>
        </w:rPr>
      </w:pPr>
      <w:r w:rsidRPr="00AA7E74">
        <w:rPr>
          <w:color w:val="auto"/>
          <w:sz w:val="20"/>
          <w:lang w:eastAsia="fr-FR"/>
        </w:rPr>
        <w:t xml:space="preserve">Mettre en avant les efforts, les progrès, les acquisitions de l'élève. Dans ce dessein, il nous semble important d'insister sur la récurrence d'objectifs noyaux au sein du portfolio ; </w:t>
      </w:r>
    </w:p>
    <w:p w:rsidR="0036209D" w:rsidRPr="00AA7E74" w:rsidRDefault="0036209D" w:rsidP="003F7E05">
      <w:pPr>
        <w:pStyle w:val="Corpsdetextebleufonc"/>
        <w:widowControl w:val="0"/>
        <w:numPr>
          <w:ilvl w:val="0"/>
          <w:numId w:val="7"/>
        </w:numPr>
        <w:spacing w:line="240" w:lineRule="auto"/>
        <w:rPr>
          <w:color w:val="auto"/>
          <w:sz w:val="20"/>
          <w:lang w:eastAsia="fr-FR"/>
        </w:rPr>
      </w:pPr>
      <w:r w:rsidRPr="00AA7E74">
        <w:rPr>
          <w:color w:val="auto"/>
          <w:sz w:val="20"/>
          <w:lang w:eastAsia="fr-FR"/>
        </w:rPr>
        <w:t>Instaurer un "réflexe portfolio" chez l'enseignant et les élèves ;</w:t>
      </w:r>
    </w:p>
    <w:p w:rsidR="0036209D" w:rsidRPr="00AA7E74" w:rsidRDefault="0036209D" w:rsidP="003F7E05">
      <w:pPr>
        <w:pStyle w:val="Corpsdetextebleufonc"/>
        <w:widowControl w:val="0"/>
        <w:numPr>
          <w:ilvl w:val="0"/>
          <w:numId w:val="7"/>
        </w:numPr>
        <w:spacing w:line="240" w:lineRule="auto"/>
        <w:rPr>
          <w:color w:val="auto"/>
          <w:sz w:val="20"/>
          <w:lang w:eastAsia="fr-FR"/>
        </w:rPr>
      </w:pPr>
      <w:r w:rsidRPr="00AA7E74">
        <w:rPr>
          <w:color w:val="auto"/>
          <w:sz w:val="20"/>
          <w:lang w:eastAsia="fr-FR"/>
        </w:rPr>
        <w:t>Renforcer le sentiment d'appartenance du portfolio à son auteur qui est simultanément son destinataire principal ;</w:t>
      </w:r>
    </w:p>
    <w:p w:rsidR="0036209D" w:rsidRPr="00AA7E74" w:rsidRDefault="0036209D" w:rsidP="003F7E05">
      <w:pPr>
        <w:pStyle w:val="Corpsdetextebleufonc"/>
        <w:widowControl w:val="0"/>
        <w:numPr>
          <w:ilvl w:val="0"/>
          <w:numId w:val="7"/>
        </w:numPr>
        <w:spacing w:line="240" w:lineRule="auto"/>
        <w:rPr>
          <w:color w:val="auto"/>
          <w:sz w:val="20"/>
          <w:lang w:eastAsia="fr-FR"/>
        </w:rPr>
      </w:pPr>
      <w:r w:rsidRPr="00AA7E74">
        <w:rPr>
          <w:color w:val="auto"/>
          <w:sz w:val="20"/>
          <w:lang w:eastAsia="fr-FR"/>
        </w:rPr>
        <w:t>Favoriser les régulations métacognitives, à différents moments des tâches et lors du tri des activités ;</w:t>
      </w:r>
    </w:p>
    <w:p w:rsidR="0036209D" w:rsidRPr="00AA7E74" w:rsidRDefault="0036209D" w:rsidP="003F7E05">
      <w:pPr>
        <w:pStyle w:val="Corpsdetextebleufonc"/>
        <w:widowControl w:val="0"/>
        <w:numPr>
          <w:ilvl w:val="0"/>
          <w:numId w:val="7"/>
        </w:numPr>
        <w:spacing w:line="240" w:lineRule="auto"/>
        <w:rPr>
          <w:color w:val="auto"/>
          <w:sz w:val="20"/>
          <w:lang w:eastAsia="fr-FR"/>
        </w:rPr>
      </w:pPr>
      <w:r w:rsidRPr="00AA7E74">
        <w:rPr>
          <w:color w:val="auto"/>
          <w:sz w:val="20"/>
          <w:lang w:eastAsia="fr-FR"/>
        </w:rPr>
        <w:lastRenderedPageBreak/>
        <w:t>Associer les parents à cette démarche, en les informant des nouvelles pratiques, afin qu'ils comprennent les objectifs poursuivis et qu'ils en soient partie prenante.</w:t>
      </w:r>
    </w:p>
    <w:p w:rsidR="0036209D" w:rsidRPr="00AA7E74" w:rsidRDefault="0036209D" w:rsidP="0036209D">
      <w:pPr>
        <w:pStyle w:val="Corpsdetextebleufonc"/>
        <w:rPr>
          <w:color w:val="auto"/>
          <w:lang w:eastAsia="fr-FR"/>
        </w:rPr>
      </w:pPr>
      <w:r w:rsidRPr="00AA7E74">
        <w:rPr>
          <w:color w:val="auto"/>
          <w:lang w:eastAsia="fr-FR"/>
        </w:rPr>
        <w:t>Il s’agira</w:t>
      </w:r>
      <w:r w:rsidR="00F6202B">
        <w:rPr>
          <w:color w:val="auto"/>
          <w:lang w:eastAsia="fr-FR"/>
        </w:rPr>
        <w:t>,</w:t>
      </w:r>
      <w:r w:rsidRPr="00AA7E74">
        <w:rPr>
          <w:color w:val="auto"/>
          <w:lang w:eastAsia="fr-FR"/>
        </w:rPr>
        <w:t xml:space="preserve"> dans la mise en œuvre du portfolio, de prendre en compte et opérationnaliser ces constatations.</w:t>
      </w:r>
    </w:p>
    <w:p w:rsidR="0036209D" w:rsidRPr="009A3044" w:rsidRDefault="00AA6185" w:rsidP="0036209D">
      <w:pPr>
        <w:pStyle w:val="Corpsdetextebleufonc"/>
        <w:rPr>
          <w:i/>
          <w:color w:val="auto"/>
          <w:lang w:eastAsia="fr-FR"/>
        </w:rPr>
      </w:pPr>
      <w:r w:rsidRPr="00AA6185">
        <w:rPr>
          <w:i/>
          <w:color w:val="auto"/>
          <w:lang w:eastAsia="fr-FR"/>
        </w:rPr>
        <w:t>Nous formulons l’hypothèse qu’il sera possible, par l’implémentation d’un portfolio à visée métacognitive, d’aider les élèves dysphasiques de cette classe :</w:t>
      </w:r>
    </w:p>
    <w:p w:rsidR="000725B5" w:rsidRPr="009A3044" w:rsidRDefault="00AA6185" w:rsidP="0027080B">
      <w:pPr>
        <w:pStyle w:val="Corpsdetextebleufonc"/>
        <w:widowControl w:val="0"/>
        <w:numPr>
          <w:ilvl w:val="0"/>
          <w:numId w:val="9"/>
        </w:numPr>
        <w:tabs>
          <w:tab w:val="clear" w:pos="1686"/>
          <w:tab w:val="num" w:pos="1220"/>
        </w:tabs>
        <w:spacing w:line="240" w:lineRule="auto"/>
        <w:ind w:left="1220"/>
        <w:rPr>
          <w:i/>
          <w:color w:val="auto"/>
          <w:lang w:eastAsia="fr-FR"/>
        </w:rPr>
      </w:pPr>
      <w:r w:rsidRPr="00AA6185">
        <w:rPr>
          <w:i/>
          <w:color w:val="auto"/>
          <w:lang w:eastAsia="fr-FR"/>
        </w:rPr>
        <w:t>à élaborer de meilleures stratégies de mémorisation, de généralisation, d’abstraction ou d’améliorer leurs stratégies liées aux fonctions exécutives (planification, anticipation, maintien de l’objectif, manipulation de plusieurs concepts simultanés…) ;</w:t>
      </w:r>
    </w:p>
    <w:p w:rsidR="000C3ABD" w:rsidRDefault="00AA6185" w:rsidP="0027080B">
      <w:pPr>
        <w:pStyle w:val="Corpsdetextebleufonc"/>
        <w:widowControl w:val="0"/>
        <w:numPr>
          <w:ilvl w:val="0"/>
          <w:numId w:val="9"/>
        </w:numPr>
        <w:tabs>
          <w:tab w:val="clear" w:pos="1686"/>
          <w:tab w:val="num" w:pos="1220"/>
        </w:tabs>
        <w:spacing w:line="240" w:lineRule="auto"/>
        <w:ind w:left="1220"/>
        <w:rPr>
          <w:i/>
          <w:color w:val="auto"/>
          <w:lang w:eastAsia="fr-FR"/>
        </w:rPr>
      </w:pPr>
      <w:r w:rsidRPr="00AA6185">
        <w:rPr>
          <w:i/>
          <w:color w:val="auto"/>
          <w:lang w:eastAsia="fr-FR"/>
        </w:rPr>
        <w:t xml:space="preserve">à construire une meilleure image d’eux-mêmes ;  </w:t>
      </w:r>
    </w:p>
    <w:p w:rsidR="00391BF4" w:rsidRPr="00B33430" w:rsidRDefault="00AA6185" w:rsidP="0027080B">
      <w:pPr>
        <w:pStyle w:val="Corpsdetextebleufonc"/>
        <w:widowControl w:val="0"/>
        <w:numPr>
          <w:ilvl w:val="0"/>
          <w:numId w:val="8"/>
        </w:numPr>
        <w:tabs>
          <w:tab w:val="clear" w:pos="1628"/>
          <w:tab w:val="num" w:pos="1162"/>
        </w:tabs>
        <w:spacing w:line="240" w:lineRule="auto"/>
        <w:ind w:left="1162"/>
        <w:rPr>
          <w:color w:val="000000" w:themeColor="text1"/>
        </w:rPr>
      </w:pPr>
      <w:r w:rsidRPr="00B33430">
        <w:rPr>
          <w:i/>
          <w:color w:val="000000" w:themeColor="text1"/>
          <w:lang w:eastAsia="fr-FR"/>
        </w:rPr>
        <w:t>et enfin à développer leur motivation scolaire.</w:t>
      </w:r>
    </w:p>
    <w:p w:rsidR="00994F92" w:rsidRDefault="00783A1A" w:rsidP="00FA15E7">
      <w:pPr>
        <w:pStyle w:val="Titre2"/>
      </w:pPr>
      <w:r>
        <w:rPr>
          <w:noProof/>
          <w:lang w:eastAsia="fr-CH"/>
        </w:rPr>
        <w:pict>
          <v:group id="_x0000_s1026" style="position:absolute;left:0;text-align:left;margin-left:60.8pt;margin-top:5.8pt;width:363.15pt;height:326.55pt;z-index:251589120" coordorigin="2656,6914" coordsize="7263,6531">
            <v:group id="_x0000_s1027" style="position:absolute;left:2656;top:6914;width:7263;height:6129" coordorigin="2909,6858" coordsize="7263,6129">
              <v:group id="_x0000_s1028" style="position:absolute;left:2909;top:6858;width:7263;height:6129" coordorigin="2304,7340" coordsize="7263,5893">
                <v:oval id="_x0000_s1029" style="position:absolute;left:2304;top:8488;width:7263;height:4745" fillcolor="#cfc"/>
                <v:group id="_x0000_s1030" style="position:absolute;left:2882;top:7340;width:6016;height:5336" coordorigin="2882,7354" coordsize="6016,5336">
                  <v:oval id="_x0000_s1031" style="position:absolute;left:2882;top:8996;width:6016;height:3694" fillcolor="#cff"/>
                  <v:oval id="_x0000_s1032" style="position:absolute;left:3595;top:9503;width:4590;height:2716"/>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033" type="#_x0000_t70" style="position:absolute;left:5677;top:7831;width:467;height:2606;flip:y" adj="5365,2946" fillcolor="#ff9"/>
                  <v:oval id="_x0000_s1034" style="position:absolute;left:3700;top:10306;width:2127;height:1006;v-text-anchor:middle">
                    <v:textbox style="mso-next-textbox:#_x0000_s1034" inset="3.5mm,3.5mm,3.5mm,3.4mm">
                      <w:txbxContent>
                        <w:p w:rsidR="00B06908" w:rsidRPr="003A3D76" w:rsidRDefault="00B06908" w:rsidP="0036209D">
                          <w:pPr>
                            <w:spacing w:before="120"/>
                            <w:ind w:left="-142" w:right="-293"/>
                            <w:rPr>
                              <w:b/>
                              <w:sz w:val="16"/>
                              <w:szCs w:val="16"/>
                            </w:rPr>
                          </w:pPr>
                          <w:r>
                            <w:rPr>
                              <w:b/>
                              <w:sz w:val="16"/>
                              <w:szCs w:val="16"/>
                            </w:rPr>
                            <w:t xml:space="preserve">Pratiques </w:t>
                          </w:r>
                          <w:r w:rsidRPr="003A3D76">
                            <w:rPr>
                              <w:b/>
                              <w:sz w:val="16"/>
                              <w:szCs w:val="16"/>
                            </w:rPr>
                            <w:t>portfolios</w:t>
                          </w:r>
                        </w:p>
                      </w:txbxContent>
                    </v:textbox>
                  </v:oval>
                  <v:shapetype id="_x0000_t202" coordsize="21600,21600" o:spt="202" path="m,l,21600r21600,l21600,xe">
                    <v:stroke joinstyle="miter"/>
                    <v:path gradientshapeok="t" o:connecttype="rect"/>
                  </v:shapetype>
                  <v:shape id="_x0000_s1035" type="#_x0000_t202" style="position:absolute;left:4977;top:7354;width:1914;height:438" filled="f" stroked="f">
                    <v:textbox style="mso-next-textbox:#_x0000_s1035">
                      <w:txbxContent>
                        <w:p w:rsidR="00B06908" w:rsidRPr="003A3D76" w:rsidRDefault="00B06908" w:rsidP="0036209D">
                          <w:pPr>
                            <w:spacing w:before="120"/>
                            <w:jc w:val="center"/>
                            <w:rPr>
                              <w:b/>
                              <w:sz w:val="16"/>
                              <w:szCs w:val="16"/>
                            </w:rPr>
                          </w:pPr>
                          <w:r w:rsidRPr="003A3D76">
                            <w:rPr>
                              <w:b/>
                              <w:sz w:val="16"/>
                              <w:szCs w:val="16"/>
                            </w:rPr>
                            <w:t>MOTIVATION</w:t>
                          </w:r>
                        </w:p>
                      </w:txbxContent>
                    </v:textbox>
                  </v:shape>
                  <v:shape id="_x0000_s1036" type="#_x0000_t202" style="position:absolute;left:4707;top:9020;width:2406;height:399" filled="f" stroked="f">
                    <v:textbox style="mso-next-textbox:#_x0000_s1036">
                      <w:txbxContent>
                        <w:p w:rsidR="00B06908" w:rsidRPr="003A3D76" w:rsidRDefault="00B06908" w:rsidP="0036209D">
                          <w:pPr>
                            <w:spacing w:before="120"/>
                            <w:jc w:val="center"/>
                            <w:rPr>
                              <w:b/>
                              <w:sz w:val="16"/>
                              <w:szCs w:val="16"/>
                            </w:rPr>
                          </w:pPr>
                          <w:r w:rsidRPr="003A3D76">
                            <w:rPr>
                              <w:b/>
                              <w:sz w:val="16"/>
                              <w:szCs w:val="16"/>
                            </w:rPr>
                            <w:t>CONNAISSANCE</w:t>
                          </w:r>
                          <w:r w:rsidRPr="00190D7D">
                            <w:rPr>
                              <w:b/>
                            </w:rPr>
                            <w:t xml:space="preserve"> </w:t>
                          </w:r>
                          <w:r w:rsidRPr="003A3D76">
                            <w:rPr>
                              <w:b/>
                              <w:sz w:val="16"/>
                              <w:szCs w:val="16"/>
                            </w:rPr>
                            <w:t>DE SOI</w:t>
                          </w:r>
                        </w:p>
                      </w:txbxContent>
                    </v:textbox>
                  </v:shape>
                  <v:shape id="_x0000_s1037" type="#_x0000_t202" style="position:absolute;left:4857;top:8505;width:2094;height:398" filled="f" stroked="f">
                    <v:textbox style="mso-next-textbox:#_x0000_s1037">
                      <w:txbxContent>
                        <w:p w:rsidR="00B06908" w:rsidRPr="008F3E2C" w:rsidRDefault="00B06908" w:rsidP="0036209D">
                          <w:pPr>
                            <w:spacing w:before="120"/>
                            <w:jc w:val="center"/>
                            <w:rPr>
                              <w:b/>
                              <w:sz w:val="16"/>
                              <w:szCs w:val="16"/>
                            </w:rPr>
                          </w:pPr>
                          <w:r w:rsidRPr="008F3E2C">
                            <w:rPr>
                              <w:b/>
                              <w:sz w:val="16"/>
                              <w:szCs w:val="16"/>
                            </w:rPr>
                            <w:t>STRATEGIES</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38" type="#_x0000_t9" style="position:absolute;left:6018;top:10292;width:2083;height:1006">
                    <v:textbox style="mso-next-textbox:#_x0000_s1038">
                      <w:txbxContent>
                        <w:p w:rsidR="00B06908" w:rsidRPr="008F3E2C" w:rsidRDefault="00B06908" w:rsidP="0036209D">
                          <w:pPr>
                            <w:jc w:val="center"/>
                            <w:rPr>
                              <w:b/>
                              <w:sz w:val="16"/>
                              <w:szCs w:val="16"/>
                            </w:rPr>
                          </w:pPr>
                          <w:r>
                            <w:rPr>
                              <w:b/>
                              <w:sz w:val="16"/>
                              <w:szCs w:val="16"/>
                            </w:rPr>
                            <w:t>Métaco</w:t>
                          </w:r>
                          <w:r w:rsidRPr="008F3E2C">
                            <w:rPr>
                              <w:b/>
                              <w:sz w:val="16"/>
                              <w:szCs w:val="16"/>
                            </w:rPr>
                            <w:t>gnition/ Education cognitive</w:t>
                          </w:r>
                        </w:p>
                      </w:txbxContent>
                    </v:textbox>
                  </v:shape>
                </v:group>
              </v:group>
              <v:group id="_x0000_s1039" style="position:absolute;left:5582;top:9343;width:1853;height:2221" coordorigin="4977,9720" coordsize="1853,2221">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040" type="#_x0000_t105" style="position:absolute;left:5110;top:9720;width:1720;height:380"/>
                <v:shape id="_x0000_s1041" type="#_x0000_t105" style="position:absolute;left:4977;top:11561;width:1720;height:380;rotation:-180"/>
              </v:group>
            </v:group>
            <v:shape id="_x0000_s1042" type="#_x0000_t202" style="position:absolute;left:2656;top:13175;width:7263;height:270" stroked="f">
              <v:textbox style="mso-next-textbox:#_x0000_s1042" inset="0,0,0,0">
                <w:txbxContent>
                  <w:p w:rsidR="00B06908" w:rsidRPr="00A163E1" w:rsidRDefault="00B06908" w:rsidP="0036209D">
                    <w:pPr>
                      <w:pStyle w:val="Lgende"/>
                      <w:jc w:val="center"/>
                      <w:rPr>
                        <w:noProof/>
                        <w:szCs w:val="20"/>
                      </w:rPr>
                    </w:pPr>
                    <w:r>
                      <w:t>Synthèse de l’hypothèse</w:t>
                    </w:r>
                  </w:p>
                </w:txbxContent>
              </v:textbox>
            </v:shape>
          </v:group>
        </w:pict>
      </w:r>
      <w:r w:rsidR="00643D05" w:rsidRPr="00AA7E74">
        <w:br w:type="page"/>
      </w:r>
      <w:bookmarkStart w:id="87" w:name="_Toc232743965"/>
      <w:bookmarkStart w:id="88" w:name="_Toc232752025"/>
      <w:bookmarkStart w:id="89" w:name="_Toc238395760"/>
      <w:r w:rsidR="00155BB1">
        <w:lastRenderedPageBreak/>
        <w:t xml:space="preserve">5. </w:t>
      </w:r>
      <w:bookmarkStart w:id="90" w:name="_Toc234984068"/>
      <w:bookmarkStart w:id="91" w:name="_Toc235248927"/>
      <w:bookmarkStart w:id="92" w:name="_Toc238192944"/>
      <w:bookmarkStart w:id="93" w:name="_Toc238193029"/>
      <w:r w:rsidR="00F079A3">
        <w:t>L</w:t>
      </w:r>
      <w:r w:rsidR="00F079A3" w:rsidRPr="00AA7E74">
        <w:t>es questions de recherche</w:t>
      </w:r>
      <w:bookmarkEnd w:id="87"/>
      <w:bookmarkEnd w:id="88"/>
      <w:bookmarkEnd w:id="89"/>
      <w:bookmarkEnd w:id="90"/>
      <w:bookmarkEnd w:id="91"/>
      <w:bookmarkEnd w:id="92"/>
      <w:bookmarkEnd w:id="93"/>
    </w:p>
    <w:p w:rsidR="00F079A3" w:rsidRPr="00AA7E74" w:rsidRDefault="00F079A3" w:rsidP="00F079A3">
      <w:pPr>
        <w:pStyle w:val="Corpsdetextebleufonc"/>
        <w:rPr>
          <w:color w:val="auto"/>
        </w:rPr>
      </w:pPr>
      <w:r w:rsidRPr="00AA7E74">
        <w:rPr>
          <w:color w:val="auto"/>
        </w:rPr>
        <w:t>Les questions de recherche traitée</w:t>
      </w:r>
      <w:r w:rsidR="00CE7F1F">
        <w:rPr>
          <w:color w:val="auto"/>
        </w:rPr>
        <w:t>s</w:t>
      </w:r>
      <w:r w:rsidRPr="00AA7E74">
        <w:rPr>
          <w:color w:val="auto"/>
        </w:rPr>
        <w:t xml:space="preserve"> dans ce mémoire portent sur les relations entre la mise en œuvre d’un portfolio à visée métacognitive, la modification des représentations de l’enseignant et l’évolution de ces pratiques et les effets des dispositifs mis en place sur les élèves. Voici les questions auxquel</w:t>
      </w:r>
      <w:r w:rsidR="00F6202B">
        <w:rPr>
          <w:color w:val="auto"/>
        </w:rPr>
        <w:t>le</w:t>
      </w:r>
      <w:r w:rsidRPr="00AA7E74">
        <w:rPr>
          <w:color w:val="auto"/>
        </w:rPr>
        <w:t>s nous tent</w:t>
      </w:r>
      <w:r w:rsidR="00F6202B">
        <w:rPr>
          <w:color w:val="auto"/>
        </w:rPr>
        <w:t>er</w:t>
      </w:r>
      <w:r w:rsidR="00CE7F1F">
        <w:rPr>
          <w:color w:val="auto"/>
        </w:rPr>
        <w:t>ons</w:t>
      </w:r>
      <w:r w:rsidRPr="00AA7E74">
        <w:rPr>
          <w:color w:val="auto"/>
        </w:rPr>
        <w:t xml:space="preserve"> de répondre </w:t>
      </w:r>
      <w:r w:rsidR="00CE7F1F">
        <w:rPr>
          <w:color w:val="auto"/>
        </w:rPr>
        <w:t>lors</w:t>
      </w:r>
      <w:r w:rsidRPr="00AA7E74">
        <w:rPr>
          <w:color w:val="auto"/>
        </w:rPr>
        <w:t xml:space="preserve"> de l’analyse</w:t>
      </w:r>
      <w:r w:rsidR="00CE7F1F">
        <w:rPr>
          <w:color w:val="auto"/>
        </w:rPr>
        <w:t xml:space="preserve"> (chap. 5</w:t>
      </w:r>
      <w:r w:rsidR="00CA2282">
        <w:rPr>
          <w:color w:val="auto"/>
        </w:rPr>
        <w:t>, p. 47</w:t>
      </w:r>
      <w:r w:rsidR="00CE7F1F">
        <w:rPr>
          <w:color w:val="auto"/>
        </w:rPr>
        <w:t>)</w:t>
      </w:r>
      <w:r w:rsidRPr="00AA7E74">
        <w:rPr>
          <w:color w:val="auto"/>
        </w:rPr>
        <w:t xml:space="preserve"> : </w:t>
      </w:r>
    </w:p>
    <w:p w:rsidR="00CE7F1F" w:rsidRDefault="00CE7F1F" w:rsidP="00F079A3">
      <w:pPr>
        <w:pStyle w:val="Corpsdetextebleufonc"/>
        <w:numPr>
          <w:ilvl w:val="0"/>
          <w:numId w:val="12"/>
        </w:numPr>
        <w:rPr>
          <w:color w:val="auto"/>
        </w:rPr>
      </w:pPr>
      <w:r>
        <w:rPr>
          <w:color w:val="auto"/>
        </w:rPr>
        <w:t>Quelles difficultés</w:t>
      </w:r>
      <w:r w:rsidR="00CA5825">
        <w:rPr>
          <w:color w:val="auto"/>
        </w:rPr>
        <w:t xml:space="preserve"> engendre la mise en place œuvre d’une telle démarche tant pour les élèves que pour l’enseignant et quelles solutions sont envisageables ?</w:t>
      </w:r>
    </w:p>
    <w:p w:rsidR="00F079A3" w:rsidRPr="00AA7E74" w:rsidRDefault="00F079A3" w:rsidP="00F079A3">
      <w:pPr>
        <w:pStyle w:val="Corpsdetextebleufonc"/>
        <w:numPr>
          <w:ilvl w:val="0"/>
          <w:numId w:val="12"/>
        </w:numPr>
        <w:rPr>
          <w:color w:val="auto"/>
        </w:rPr>
      </w:pPr>
      <w:r w:rsidRPr="00AA7E74">
        <w:rPr>
          <w:color w:val="auto"/>
        </w:rPr>
        <w:t xml:space="preserve">Quels effets observables </w:t>
      </w:r>
      <w:r w:rsidR="00CA5825" w:rsidRPr="00AA7E74">
        <w:rPr>
          <w:color w:val="auto"/>
        </w:rPr>
        <w:t>produit</w:t>
      </w:r>
      <w:r w:rsidRPr="00AA7E74">
        <w:rPr>
          <w:color w:val="auto"/>
        </w:rPr>
        <w:t xml:space="preserve"> la mise en œuvre d’une démarche portfolio à visées métacognitives sur des élèves gravement dysphasiques ?</w:t>
      </w:r>
    </w:p>
    <w:p w:rsidR="00F079A3" w:rsidRDefault="00F079A3" w:rsidP="00F079A3">
      <w:pPr>
        <w:pStyle w:val="Corpsdetextebleufonc"/>
        <w:numPr>
          <w:ilvl w:val="0"/>
          <w:numId w:val="12"/>
        </w:numPr>
        <w:rPr>
          <w:color w:val="auto"/>
        </w:rPr>
      </w:pPr>
      <w:r w:rsidRPr="00AA7E74">
        <w:rPr>
          <w:color w:val="auto"/>
        </w:rPr>
        <w:t>Quels enseignements l’enseignant </w:t>
      </w:r>
      <w:r w:rsidR="00B46721">
        <w:rPr>
          <w:color w:val="auto"/>
        </w:rPr>
        <w:t>peut-il en tirer</w:t>
      </w:r>
      <w:r w:rsidRPr="00AA7E74">
        <w:rPr>
          <w:color w:val="auto"/>
        </w:rPr>
        <w:t>?</w:t>
      </w:r>
    </w:p>
    <w:p w:rsidR="00CA5825" w:rsidRPr="00AA7E74" w:rsidRDefault="00CA5825" w:rsidP="00F079A3">
      <w:pPr>
        <w:pStyle w:val="Corpsdetextebleufonc"/>
        <w:numPr>
          <w:ilvl w:val="0"/>
          <w:numId w:val="12"/>
        </w:numPr>
        <w:rPr>
          <w:color w:val="auto"/>
        </w:rPr>
      </w:pPr>
      <w:r>
        <w:rPr>
          <w:color w:val="auto"/>
        </w:rPr>
        <w:t>Quelles sont les limites, les risques et les perspectives du dispositif mis en place ?</w:t>
      </w:r>
    </w:p>
    <w:p w:rsidR="00643D05" w:rsidRPr="00AA7E74" w:rsidRDefault="00643D05">
      <w:pPr>
        <w:rPr>
          <w:rFonts w:ascii="Century Gothic" w:hAnsi="Century Gothic"/>
          <w:szCs w:val="16"/>
          <w:lang w:eastAsia="fr-FR"/>
        </w:rPr>
      </w:pPr>
    </w:p>
    <w:p w:rsidR="00C30078" w:rsidRDefault="004F4838" w:rsidP="00A94E2B">
      <w:pPr>
        <w:pStyle w:val="Titre1"/>
      </w:pPr>
      <w:bookmarkStart w:id="94" w:name="_Toc232752032"/>
      <w:r>
        <w:br w:type="page"/>
      </w:r>
      <w:bookmarkStart w:id="95" w:name="_Toc234984069"/>
      <w:bookmarkStart w:id="96" w:name="_Toc235248928"/>
      <w:bookmarkStart w:id="97" w:name="_Toc238192945"/>
      <w:bookmarkStart w:id="98" w:name="_Toc238193030"/>
      <w:bookmarkStart w:id="99" w:name="_Toc238395761"/>
      <w:r w:rsidR="004B5115">
        <w:lastRenderedPageBreak/>
        <w:t xml:space="preserve">Chapitre 3 : </w:t>
      </w:r>
      <w:r w:rsidR="0093088D">
        <w:t>L</w:t>
      </w:r>
      <w:r w:rsidR="00527BBD">
        <w:t>a démarche portfolio</w:t>
      </w:r>
      <w:bookmarkEnd w:id="94"/>
      <w:bookmarkEnd w:id="95"/>
      <w:bookmarkEnd w:id="96"/>
      <w:bookmarkEnd w:id="97"/>
      <w:bookmarkEnd w:id="98"/>
      <w:bookmarkEnd w:id="99"/>
    </w:p>
    <w:p w:rsidR="00210155" w:rsidRPr="00AA7E74" w:rsidRDefault="00210155" w:rsidP="00210155">
      <w:pPr>
        <w:pStyle w:val="Normal1"/>
        <w:rPr>
          <w:color w:val="auto"/>
        </w:rPr>
      </w:pPr>
      <w:r w:rsidRPr="00AA7E74">
        <w:rPr>
          <w:color w:val="auto"/>
        </w:rPr>
        <w:t>Dans ce chapitre nous présentons</w:t>
      </w:r>
      <w:r w:rsidR="00F26851">
        <w:rPr>
          <w:color w:val="auto"/>
        </w:rPr>
        <w:t>, en premier lieu,</w:t>
      </w:r>
      <w:r w:rsidRPr="00AA7E74">
        <w:rPr>
          <w:color w:val="auto"/>
        </w:rPr>
        <w:t xml:space="preserve"> le dispositif tel que nous l’avons conçu au début de l’expérimentation. Il s’agit de la description des outils planifiés et mis en œuvre </w:t>
      </w:r>
      <w:r w:rsidR="00715B61">
        <w:rPr>
          <w:color w:val="auto"/>
        </w:rPr>
        <w:t>essentiellement</w:t>
      </w:r>
      <w:r w:rsidRPr="00AA7E74">
        <w:rPr>
          <w:color w:val="auto"/>
        </w:rPr>
        <w:t xml:space="preserve"> dans la première période de l’expérimentation.</w:t>
      </w:r>
      <w:r w:rsidR="00F26851">
        <w:rPr>
          <w:color w:val="auto"/>
        </w:rPr>
        <w:t xml:space="preserve"> Nous terminerons le chapitre en évoquant quelques principes d’utilisation du portfolio auxquels nous tenions plus particulièrement.</w:t>
      </w:r>
    </w:p>
    <w:p w:rsidR="00715B61" w:rsidRDefault="00370E5D" w:rsidP="00EA584E">
      <w:pPr>
        <w:pStyle w:val="Corpsdetextebleufonc"/>
        <w:rPr>
          <w:rStyle w:val="Normal1Car"/>
          <w:szCs w:val="16"/>
        </w:rPr>
      </w:pPr>
      <w:bookmarkStart w:id="100" w:name="_Toc232752033"/>
      <w:r>
        <w:t xml:space="preserve"> </w:t>
      </w:r>
      <w:bookmarkEnd w:id="100"/>
      <w:r w:rsidR="00210155" w:rsidRPr="00AA7E74">
        <w:rPr>
          <w:color w:val="auto"/>
        </w:rPr>
        <w:t>Comme déjà précisé dans le chapitre 2</w:t>
      </w:r>
      <w:r w:rsidR="00F2445F">
        <w:rPr>
          <w:color w:val="auto"/>
        </w:rPr>
        <w:t>.4 (p. 28)</w:t>
      </w:r>
      <w:r w:rsidR="00210155" w:rsidRPr="00AA7E74">
        <w:rPr>
          <w:color w:val="auto"/>
        </w:rPr>
        <w:t xml:space="preserve"> et pour rappel</w:t>
      </w:r>
      <w:r w:rsidR="00F26851">
        <w:rPr>
          <w:color w:val="auto"/>
        </w:rPr>
        <w:t>,</w:t>
      </w:r>
      <w:r w:rsidR="00210155" w:rsidRPr="00AA7E74">
        <w:rPr>
          <w:color w:val="auto"/>
        </w:rPr>
        <w:t xml:space="preserve"> le portfolio mis en œuvre pour l’expérimentation vise trois </w:t>
      </w:r>
      <w:r w:rsidR="00210155" w:rsidRPr="00AA7E74">
        <w:rPr>
          <w:rStyle w:val="Normal1Car"/>
          <w:color w:val="auto"/>
        </w:rPr>
        <w:t xml:space="preserve">objectifs : La mise en place d'une évaluation formative, à visée informative, la visualisation de la progression de l'élève et l'élaboration d'un discours métacognitif chez l'élève (L. Allal &amp; al., 1999). Pour cela, notre dispositif « portfolio » est constitué de plusieurs </w:t>
      </w:r>
      <w:r w:rsidR="003F2BB4">
        <w:rPr>
          <w:rStyle w:val="Normal1Car"/>
          <w:color w:val="auto"/>
        </w:rPr>
        <w:t xml:space="preserve">éléments </w:t>
      </w:r>
      <w:r w:rsidR="00210155" w:rsidRPr="00AA7E74">
        <w:rPr>
          <w:rStyle w:val="Normal1Car"/>
          <w:color w:val="auto"/>
        </w:rPr>
        <w:t>importan</w:t>
      </w:r>
      <w:r w:rsidR="003F2BB4">
        <w:rPr>
          <w:rStyle w:val="Normal1Car"/>
          <w:color w:val="auto"/>
        </w:rPr>
        <w:t xml:space="preserve">ts </w:t>
      </w:r>
      <w:r w:rsidR="004B5115">
        <w:rPr>
          <w:rStyle w:val="Normal1Car"/>
          <w:color w:val="auto"/>
        </w:rPr>
        <w:t>(neuf au total)</w:t>
      </w:r>
      <w:r w:rsidR="004B5115" w:rsidRPr="00AA7E74">
        <w:rPr>
          <w:rStyle w:val="Normal1Car"/>
          <w:color w:val="auto"/>
        </w:rPr>
        <w:t xml:space="preserve"> </w:t>
      </w:r>
      <w:r w:rsidR="003F2BB4">
        <w:rPr>
          <w:rStyle w:val="Normal1Car"/>
          <w:color w:val="auto"/>
        </w:rPr>
        <w:t>dont voici les descriptions.</w:t>
      </w:r>
    </w:p>
    <w:p w:rsidR="000C3ABD" w:rsidRDefault="000754CE">
      <w:pPr>
        <w:pStyle w:val="Titre3"/>
        <w:rPr>
          <w:rStyle w:val="Normal1Car"/>
          <w:caps w:val="0"/>
          <w:szCs w:val="22"/>
        </w:rPr>
      </w:pPr>
      <w:bookmarkStart w:id="101" w:name="_Toc235248929"/>
      <w:bookmarkStart w:id="102" w:name="_Toc238395762"/>
      <w:r w:rsidRPr="000754CE">
        <w:rPr>
          <w:rStyle w:val="Normal1Car"/>
          <w:rFonts w:ascii="Cambria" w:hAnsi="Cambria"/>
          <w:color w:val="auto"/>
          <w:kern w:val="0"/>
          <w:sz w:val="24"/>
        </w:rPr>
        <w:t xml:space="preserve">Un cadre de travail </w:t>
      </w:r>
      <w:r w:rsidR="00F2445F">
        <w:rPr>
          <w:rStyle w:val="Normal1Car"/>
          <w:rFonts w:ascii="Cambria" w:hAnsi="Cambria"/>
          <w:color w:val="auto"/>
          <w:kern w:val="0"/>
          <w:sz w:val="24"/>
        </w:rPr>
        <w:t>à</w:t>
      </w:r>
      <w:r w:rsidRPr="000754CE">
        <w:rPr>
          <w:rStyle w:val="Normal1Car"/>
          <w:rFonts w:ascii="Cambria" w:hAnsi="Cambria"/>
          <w:color w:val="auto"/>
          <w:kern w:val="0"/>
          <w:sz w:val="24"/>
        </w:rPr>
        <w:t xml:space="preserve"> l’intention de l’enseignant</w:t>
      </w:r>
      <w:bookmarkEnd w:id="101"/>
      <w:bookmarkEnd w:id="102"/>
    </w:p>
    <w:p w:rsidR="00C911CD" w:rsidRDefault="00F062E3" w:rsidP="00EA584E">
      <w:pPr>
        <w:pStyle w:val="Corpsdetextebleufonc"/>
        <w:rPr>
          <w:rStyle w:val="Normal1Car"/>
          <w:caps/>
          <w:szCs w:val="24"/>
        </w:rPr>
      </w:pPr>
      <w:r>
        <w:rPr>
          <w:rStyle w:val="Normal1Car"/>
          <w:color w:val="auto"/>
        </w:rPr>
        <w:t>Le première</w:t>
      </w:r>
      <w:r w:rsidR="00715B61">
        <w:rPr>
          <w:rStyle w:val="Normal1Car"/>
          <w:color w:val="auto"/>
        </w:rPr>
        <w:t xml:space="preserve"> se présente sous la forme d’un tableau. Il s’agit d’un </w:t>
      </w:r>
      <w:r w:rsidR="00AA6185" w:rsidRPr="00AA6185">
        <w:rPr>
          <w:rStyle w:val="Normal1Car"/>
          <w:b/>
          <w:color w:val="auto"/>
        </w:rPr>
        <w:t>cadre de travail</w:t>
      </w:r>
      <w:r w:rsidR="00715B61">
        <w:rPr>
          <w:rStyle w:val="Normal1Car"/>
          <w:color w:val="auto"/>
        </w:rPr>
        <w:t xml:space="preserve"> (fig. pp. </w:t>
      </w:r>
      <w:r w:rsidR="00692AAE">
        <w:rPr>
          <w:rStyle w:val="Normal1Car"/>
          <w:color w:val="auto"/>
        </w:rPr>
        <w:t>33-34)</w:t>
      </w:r>
      <w:r w:rsidR="00287B20">
        <w:rPr>
          <w:rStyle w:val="Normal1Car"/>
          <w:color w:val="auto"/>
        </w:rPr>
        <w:t xml:space="preserve">, adapté de </w:t>
      </w:r>
      <w:r w:rsidR="00287B20" w:rsidRPr="00AA7E74">
        <w:rPr>
          <w:rStyle w:val="Normal1Car"/>
          <w:color w:val="auto"/>
        </w:rPr>
        <w:t>Far</w:t>
      </w:r>
      <w:r w:rsidR="009A5DD1">
        <w:rPr>
          <w:rStyle w:val="Normal1Car"/>
          <w:color w:val="auto"/>
        </w:rPr>
        <w:t>r</w:t>
      </w:r>
      <w:r w:rsidR="00287B20" w:rsidRPr="00AA7E74">
        <w:rPr>
          <w:rStyle w:val="Normal1Car"/>
          <w:color w:val="auto"/>
        </w:rPr>
        <w:t xml:space="preserve"> </w:t>
      </w:r>
      <w:r w:rsidR="009A5DD1">
        <w:rPr>
          <w:rStyle w:val="Normal1Car"/>
          <w:color w:val="auto"/>
        </w:rPr>
        <w:t xml:space="preserve">&amp; </w:t>
      </w:r>
      <w:r w:rsidR="00287B20" w:rsidRPr="00AA7E74">
        <w:rPr>
          <w:rStyle w:val="Normal1Car"/>
          <w:color w:val="auto"/>
        </w:rPr>
        <w:t>Tone, 1988</w:t>
      </w:r>
      <w:r w:rsidR="00715B61">
        <w:rPr>
          <w:rStyle w:val="Normal1Car"/>
          <w:color w:val="auto"/>
        </w:rPr>
        <w:t>) qui doit aider l’enseignant à garder le cap tout au long de la mise en place de la démarche portfolio. I</w:t>
      </w:r>
      <w:r w:rsidR="00715B61" w:rsidRPr="00AA7E74">
        <w:rPr>
          <w:rStyle w:val="Normal1Car"/>
          <w:color w:val="auto"/>
        </w:rPr>
        <w:t>l précise les activités à accomplir, la période et la durée de chacune d’elles, ainsi que les responsabilités de chacun des acteurs : enseignant-e, élèves et parents.</w:t>
      </w:r>
    </w:p>
    <w:p w:rsidR="000C3ABD" w:rsidRDefault="003D2E1D">
      <w:pPr>
        <w:pStyle w:val="Titre3"/>
        <w:rPr>
          <w:rStyle w:val="Normal1Car"/>
          <w:caps w:val="0"/>
          <w:szCs w:val="22"/>
        </w:rPr>
      </w:pPr>
      <w:bookmarkStart w:id="103" w:name="_Toc235248930"/>
      <w:bookmarkStart w:id="104" w:name="_Toc238395763"/>
      <w:r>
        <w:rPr>
          <w:rStyle w:val="Normal1Car"/>
          <w:rFonts w:ascii="Cambria" w:hAnsi="Cambria"/>
          <w:color w:val="auto"/>
          <w:sz w:val="24"/>
        </w:rPr>
        <w:t>D</w:t>
      </w:r>
      <w:r w:rsidR="000754CE" w:rsidRPr="000754CE">
        <w:rPr>
          <w:rStyle w:val="Normal1Car"/>
          <w:rFonts w:ascii="Cambria" w:hAnsi="Cambria"/>
          <w:color w:val="auto"/>
          <w:sz w:val="24"/>
        </w:rPr>
        <w:t xml:space="preserve">es supports pour aider les </w:t>
      </w:r>
      <w:r w:rsidR="002117E4">
        <w:rPr>
          <w:rStyle w:val="Normal1Car"/>
          <w:rFonts w:ascii="Cambria" w:hAnsi="Cambria"/>
          <w:color w:val="auto"/>
          <w:sz w:val="24"/>
        </w:rPr>
        <w:t>é</w:t>
      </w:r>
      <w:r w:rsidR="000754CE" w:rsidRPr="000754CE">
        <w:rPr>
          <w:rStyle w:val="Normal1Car"/>
          <w:rFonts w:ascii="Cambria" w:hAnsi="Cambria"/>
          <w:color w:val="auto"/>
          <w:sz w:val="24"/>
        </w:rPr>
        <w:t>l</w:t>
      </w:r>
      <w:r w:rsidR="002117E4">
        <w:rPr>
          <w:rStyle w:val="Normal1Car"/>
          <w:rFonts w:ascii="Cambria" w:hAnsi="Cambria"/>
          <w:color w:val="auto"/>
          <w:sz w:val="24"/>
        </w:rPr>
        <w:t>è</w:t>
      </w:r>
      <w:r w:rsidR="000754CE" w:rsidRPr="000754CE">
        <w:rPr>
          <w:rStyle w:val="Normal1Car"/>
          <w:rFonts w:ascii="Cambria" w:hAnsi="Cambria"/>
          <w:color w:val="auto"/>
          <w:sz w:val="24"/>
        </w:rPr>
        <w:t xml:space="preserve">ves </w:t>
      </w:r>
      <w:r w:rsidR="002117E4">
        <w:rPr>
          <w:rStyle w:val="Normal1Car"/>
          <w:rFonts w:ascii="Cambria" w:hAnsi="Cambria"/>
          <w:color w:val="auto"/>
          <w:sz w:val="24"/>
        </w:rPr>
        <w:t>à</w:t>
      </w:r>
      <w:r w:rsidR="000754CE" w:rsidRPr="000754CE">
        <w:rPr>
          <w:rStyle w:val="Normal1Car"/>
          <w:rFonts w:ascii="Cambria" w:hAnsi="Cambria"/>
          <w:color w:val="auto"/>
          <w:sz w:val="24"/>
        </w:rPr>
        <w:t xml:space="preserve"> comprendre la d</w:t>
      </w:r>
      <w:r w:rsidR="002117E4">
        <w:rPr>
          <w:rStyle w:val="Normal1Car"/>
          <w:rFonts w:ascii="Cambria" w:hAnsi="Cambria"/>
          <w:color w:val="auto"/>
          <w:sz w:val="24"/>
        </w:rPr>
        <w:t>é</w:t>
      </w:r>
      <w:r w:rsidR="000754CE" w:rsidRPr="000754CE">
        <w:rPr>
          <w:rStyle w:val="Normal1Car"/>
          <w:rFonts w:ascii="Cambria" w:hAnsi="Cambria"/>
          <w:color w:val="auto"/>
          <w:sz w:val="24"/>
        </w:rPr>
        <w:t>marche portfolio et le processus d</w:t>
      </w:r>
      <w:r w:rsidR="00327984" w:rsidRPr="00327984">
        <w:rPr>
          <w:rStyle w:val="Normal1Car"/>
          <w:rFonts w:ascii="Cambria" w:hAnsi="Cambria"/>
          <w:color w:val="auto"/>
          <w:sz w:val="24"/>
        </w:rPr>
        <w:t>’auto</w:t>
      </w:r>
      <w:r w:rsidR="002117E4">
        <w:rPr>
          <w:rStyle w:val="Normal1Car"/>
          <w:rFonts w:ascii="Cambria" w:hAnsi="Cambria"/>
          <w:color w:val="auto"/>
          <w:sz w:val="24"/>
        </w:rPr>
        <w:t>é</w:t>
      </w:r>
      <w:r w:rsidR="00327984" w:rsidRPr="00327984">
        <w:rPr>
          <w:rStyle w:val="Normal1Car"/>
          <w:rFonts w:ascii="Cambria" w:hAnsi="Cambria"/>
          <w:color w:val="auto"/>
          <w:sz w:val="24"/>
        </w:rPr>
        <w:t>valuation</w:t>
      </w:r>
      <w:bookmarkEnd w:id="103"/>
      <w:bookmarkEnd w:id="104"/>
    </w:p>
    <w:p w:rsidR="00300287" w:rsidRDefault="003D69E1" w:rsidP="003D69E1">
      <w:pPr>
        <w:pStyle w:val="Normalavecretrait"/>
        <w:rPr>
          <w:color w:val="000000"/>
        </w:rPr>
      </w:pPr>
      <w:bookmarkStart w:id="105" w:name="_Toc232743988"/>
      <w:r w:rsidRPr="003D69E1">
        <w:rPr>
          <w:color w:val="000000"/>
        </w:rPr>
        <w:t xml:space="preserve">Deux supports ont été utiles pour aider les élèves à intégrer la démarche portfolio dans son ensemble et plus particulièrement le processus d’autoévaluation. </w:t>
      </w:r>
    </w:p>
    <w:p w:rsidR="00300287" w:rsidRDefault="003D69E1" w:rsidP="00300287">
      <w:pPr>
        <w:pStyle w:val="Normalavecretrait"/>
        <w:ind w:firstLine="0"/>
        <w:rPr>
          <w:color w:val="000000"/>
        </w:rPr>
      </w:pPr>
      <w:r w:rsidRPr="003D69E1">
        <w:rPr>
          <w:color w:val="000000"/>
        </w:rPr>
        <w:t xml:space="preserve">Le premier, une </w:t>
      </w:r>
      <w:r w:rsidR="00AA6185" w:rsidRPr="00AA6185">
        <w:rPr>
          <w:b/>
          <w:color w:val="000000"/>
        </w:rPr>
        <w:t>vid</w:t>
      </w:r>
      <w:r w:rsidRPr="003D69E1">
        <w:rPr>
          <w:b/>
          <w:color w:val="000000"/>
        </w:rPr>
        <w:t>é</w:t>
      </w:r>
      <w:r w:rsidR="00AA6185" w:rsidRPr="00AA6185">
        <w:rPr>
          <w:b/>
          <w:color w:val="000000"/>
        </w:rPr>
        <w:t>o</w:t>
      </w:r>
      <w:r w:rsidRPr="003D69E1">
        <w:rPr>
          <w:b/>
          <w:color w:val="000000"/>
          <w:vertAlign w:val="superscript"/>
        </w:rPr>
        <w:footnoteReference w:id="8"/>
      </w:r>
      <w:r w:rsidRPr="003D69E1">
        <w:rPr>
          <w:color w:val="000000"/>
        </w:rPr>
        <w:t xml:space="preserve">  portant le titre </w:t>
      </w:r>
      <w:r w:rsidRPr="003D69E1">
        <w:rPr>
          <w:i/>
          <w:color w:val="000000"/>
        </w:rPr>
        <w:t>« Le portfolio, outil d’évaluation au service de la réussite scolaire »</w:t>
      </w:r>
      <w:r w:rsidRPr="003D69E1">
        <w:rPr>
          <w:color w:val="000000"/>
        </w:rPr>
        <w:t xml:space="preserve"> (Dallon &amp; al., 1998) a permis aux élèves de visualiser la présentation d’exemples concrets de l’utilisation du portfolio et de répondre aux questions essentielles suivantes : Qu’est-ce qu’</w:t>
      </w:r>
      <w:r w:rsidR="0025129E">
        <w:rPr>
          <w:color w:val="000000"/>
        </w:rPr>
        <w:t xml:space="preserve">un portfolio ? Qui sélectionne </w:t>
      </w:r>
      <w:r w:rsidRPr="003D69E1">
        <w:rPr>
          <w:color w:val="000000"/>
        </w:rPr>
        <w:t xml:space="preserve">les travaux ? Que dois-je faire, quand et comment ? A qui s’adresse le portfolio ? </w:t>
      </w:r>
    </w:p>
    <w:p w:rsidR="003D69E1" w:rsidRDefault="003D69E1" w:rsidP="00300287">
      <w:pPr>
        <w:pStyle w:val="Normalavecretrait"/>
        <w:ind w:firstLine="0"/>
        <w:rPr>
          <w:color w:val="000000"/>
        </w:rPr>
      </w:pPr>
      <w:r w:rsidRPr="003D69E1">
        <w:rPr>
          <w:color w:val="000000"/>
        </w:rPr>
        <w:t xml:space="preserve">Le deuxième </w:t>
      </w:r>
      <w:r w:rsidRPr="003D69E1">
        <w:rPr>
          <w:b/>
          <w:color w:val="000000"/>
        </w:rPr>
        <w:t>« Le cycle d’utilisation du portfolio »</w:t>
      </w:r>
      <w:r w:rsidRPr="003D69E1">
        <w:rPr>
          <w:color w:val="000000"/>
        </w:rPr>
        <w:t xml:space="preserve"> (fig. p. 32)  adapté de  Dore &amp; al., (2004 p. 14</w:t>
      </w:r>
      <w:r w:rsidRPr="003D69E1">
        <w:rPr>
          <w:color w:val="000000"/>
          <w:vertAlign w:val="superscript"/>
        </w:rPr>
        <w:footnoteReference w:id="9"/>
      </w:r>
      <w:r w:rsidRPr="003D69E1">
        <w:rPr>
          <w:color w:val="000000"/>
        </w:rPr>
        <w:t xml:space="preserve"> </w:t>
      </w:r>
      <w:r w:rsidR="00AA6185" w:rsidRPr="00AA6185">
        <w:rPr>
          <w:i/>
          <w:color w:val="000000"/>
        </w:rPr>
        <w:t>« Les actions posées par l’élève lors de l’autoévaluation »</w:t>
      </w:r>
      <w:r w:rsidRPr="003D69E1">
        <w:rPr>
          <w:i/>
          <w:color w:val="000000"/>
        </w:rPr>
        <w:t>)</w:t>
      </w:r>
      <w:r>
        <w:rPr>
          <w:b/>
          <w:color w:val="000000"/>
        </w:rPr>
        <w:t xml:space="preserve">, </w:t>
      </w:r>
      <w:r w:rsidRPr="003D69E1">
        <w:rPr>
          <w:color w:val="000000"/>
        </w:rPr>
        <w:t>constitué de cinq affiches au format A4, a servi de supports pour bien faire comprendre et rappeler aux élèves</w:t>
      </w:r>
      <w:r>
        <w:rPr>
          <w:color w:val="000000"/>
        </w:rPr>
        <w:t>,</w:t>
      </w:r>
      <w:r w:rsidRPr="003D69E1">
        <w:rPr>
          <w:color w:val="000000"/>
        </w:rPr>
        <w:t xml:space="preserve"> tout au long de l’année</w:t>
      </w:r>
      <w:r>
        <w:rPr>
          <w:color w:val="000000"/>
        </w:rPr>
        <w:t>,</w:t>
      </w:r>
      <w:r w:rsidRPr="003D69E1">
        <w:rPr>
          <w:color w:val="000000"/>
        </w:rPr>
        <w:t xml:space="preserve"> les étapes d’utilisation du portfolio directement liées aux  principales étapes d’un processus</w:t>
      </w:r>
      <w:r w:rsidRPr="003D69E1">
        <w:t xml:space="preserve"> </w:t>
      </w:r>
      <w:r w:rsidRPr="003D69E1">
        <w:rPr>
          <w:color w:val="000000"/>
        </w:rPr>
        <w:t>d’autoévaluation</w:t>
      </w:r>
      <w:r>
        <w:rPr>
          <w:color w:val="000000"/>
        </w:rPr>
        <w:t>.</w:t>
      </w:r>
    </w:p>
    <w:p w:rsidR="003D69E1" w:rsidRDefault="003D69E1" w:rsidP="003D69E1">
      <w:pPr>
        <w:pStyle w:val="Normalavecretrait"/>
        <w:rPr>
          <w:rStyle w:val="Normal1Car"/>
        </w:rPr>
      </w:pPr>
    </w:p>
    <w:bookmarkEnd w:id="105"/>
    <w:p w:rsidR="00C911CD" w:rsidRPr="00C911CD" w:rsidRDefault="00A77689" w:rsidP="00C911CD">
      <w:pPr>
        <w:rPr>
          <w:rStyle w:val="Normal1Car"/>
          <w:szCs w:val="20"/>
          <w:lang w:val="fr-FR" w:bidi="ar-SA"/>
        </w:rPr>
      </w:pPr>
      <w:r w:rsidRPr="00A77689">
        <w:rPr>
          <w:rStyle w:val="Normal1Car"/>
          <w:color w:val="auto"/>
        </w:rPr>
        <w:t>Etape 1 : S’approprier les buts et compétences et buts visés</w:t>
      </w:r>
      <w:r w:rsidR="007B6920">
        <w:rPr>
          <w:rStyle w:val="Normal1Car"/>
          <w:color w:val="auto"/>
        </w:rPr>
        <w:t> :</w:t>
      </w:r>
      <w:r w:rsidRPr="00A77689">
        <w:rPr>
          <w:rStyle w:val="Normal1Car"/>
          <w:color w:val="auto"/>
        </w:rPr>
        <w:t xml:space="preserve"> </w:t>
      </w:r>
      <w:r w:rsidRPr="007B6920">
        <w:rPr>
          <w:rStyle w:val="Normal1Car"/>
          <w:b/>
          <w:color w:val="auto"/>
        </w:rPr>
        <w:t>« Etre habile en … c’est</w:t>
      </w:r>
      <w:r w:rsidR="007B6920">
        <w:rPr>
          <w:rStyle w:val="Normal1Car"/>
          <w:b/>
          <w:color w:val="auto"/>
        </w:rPr>
        <w:t>…</w:t>
      </w:r>
      <w:r w:rsidRPr="007B6920">
        <w:rPr>
          <w:rStyle w:val="Normal1Car"/>
          <w:b/>
          <w:color w:val="auto"/>
        </w:rPr>
        <w:t> »</w:t>
      </w:r>
      <w:r w:rsidRPr="00A77689">
        <w:rPr>
          <w:rStyle w:val="Normal1Car"/>
          <w:color w:val="auto"/>
        </w:rPr>
        <w:t> ;</w:t>
      </w:r>
    </w:p>
    <w:p w:rsidR="00C911CD" w:rsidRPr="00C911CD" w:rsidRDefault="000754CE" w:rsidP="00C911CD">
      <w:pPr>
        <w:rPr>
          <w:rStyle w:val="Normal1Car"/>
        </w:rPr>
      </w:pPr>
      <w:r w:rsidRPr="000754CE">
        <w:rPr>
          <w:rStyle w:val="Normal1Car"/>
          <w:color w:val="auto"/>
        </w:rPr>
        <w:lastRenderedPageBreak/>
        <w:t>Etape 2 : Faire le point, activer ses connaissances antérieures</w:t>
      </w:r>
      <w:r w:rsidR="007B6920">
        <w:rPr>
          <w:rStyle w:val="Normal1Car"/>
          <w:color w:val="auto"/>
        </w:rPr>
        <w:t xml:space="preserve"> : </w:t>
      </w:r>
      <w:r w:rsidR="007B6920" w:rsidRPr="007B6920">
        <w:rPr>
          <w:rStyle w:val="Normal1Car"/>
          <w:b/>
          <w:color w:val="auto"/>
        </w:rPr>
        <w:t>« Je fais le point. »</w:t>
      </w:r>
      <w:r w:rsidRPr="000754CE">
        <w:rPr>
          <w:rStyle w:val="Normal1Car"/>
          <w:color w:val="auto"/>
        </w:rPr>
        <w:t> ;</w:t>
      </w:r>
    </w:p>
    <w:p w:rsidR="00C911CD" w:rsidRPr="00C911CD" w:rsidRDefault="00A77689" w:rsidP="007B6920">
      <w:pPr>
        <w:ind w:left="1026" w:hanging="1026"/>
        <w:rPr>
          <w:rStyle w:val="Normal1Car"/>
        </w:rPr>
      </w:pPr>
      <w:r w:rsidRPr="00A77689">
        <w:rPr>
          <w:rStyle w:val="Normal1Car"/>
          <w:color w:val="auto"/>
        </w:rPr>
        <w:t>Etape 3 : Collectionner quotidiennement  le plus de travaux possibles</w:t>
      </w:r>
      <w:r w:rsidR="007B6920">
        <w:rPr>
          <w:rStyle w:val="Normal1Car"/>
          <w:color w:val="auto"/>
        </w:rPr>
        <w:t xml:space="preserve"> : </w:t>
      </w:r>
      <w:r w:rsidR="007B6920" w:rsidRPr="007B6920">
        <w:rPr>
          <w:rStyle w:val="Normal1Car"/>
          <w:b/>
          <w:color w:val="auto"/>
        </w:rPr>
        <w:t>« Je collectionne mes travaux »</w:t>
      </w:r>
      <w:r w:rsidRPr="00A77689">
        <w:rPr>
          <w:rStyle w:val="Normal1Car"/>
          <w:color w:val="auto"/>
        </w:rPr>
        <w:t> ;</w:t>
      </w:r>
    </w:p>
    <w:p w:rsidR="00C911CD" w:rsidRPr="00C911CD" w:rsidRDefault="00A77689" w:rsidP="00C911CD">
      <w:pPr>
        <w:ind w:left="1008" w:hanging="1008"/>
        <w:rPr>
          <w:rStyle w:val="Normal1Car"/>
        </w:rPr>
      </w:pPr>
      <w:r w:rsidRPr="00A77689">
        <w:rPr>
          <w:rStyle w:val="Normal1Car"/>
          <w:color w:val="auto"/>
        </w:rPr>
        <w:t>Etape 4 : Choisir les travaux pertinent</w:t>
      </w:r>
      <w:r w:rsidR="00692AAE">
        <w:rPr>
          <w:rStyle w:val="Normal1Car"/>
          <w:color w:val="auto"/>
        </w:rPr>
        <w:t>s</w:t>
      </w:r>
      <w:r w:rsidRPr="00A77689">
        <w:rPr>
          <w:rStyle w:val="Normal1Car"/>
          <w:color w:val="auto"/>
        </w:rPr>
        <w:t xml:space="preserve"> pour son portfolio, rechercher les productions qui permettent de se situer par rap</w:t>
      </w:r>
      <w:r w:rsidR="000754CE" w:rsidRPr="000754CE">
        <w:rPr>
          <w:rStyle w:val="Normal1Car"/>
          <w:color w:val="auto"/>
        </w:rPr>
        <w:t>port aux buts et compétences</w:t>
      </w:r>
      <w:r w:rsidR="007B6920">
        <w:rPr>
          <w:rStyle w:val="Normal1Car"/>
          <w:color w:val="auto"/>
        </w:rPr>
        <w:t xml:space="preserve"> : </w:t>
      </w:r>
      <w:r w:rsidR="007B6920" w:rsidRPr="007B6920">
        <w:rPr>
          <w:rStyle w:val="Normal1Car"/>
          <w:b/>
          <w:color w:val="auto"/>
        </w:rPr>
        <w:t>« J’ai choisi de placer ce travail dans mon portfolio parce que… »</w:t>
      </w:r>
      <w:r w:rsidR="000754CE" w:rsidRPr="000754CE">
        <w:rPr>
          <w:rStyle w:val="Normal1Car"/>
          <w:color w:val="auto"/>
        </w:rPr>
        <w:t> ;</w:t>
      </w:r>
    </w:p>
    <w:p w:rsidR="00C911CD" w:rsidRPr="00C911CD" w:rsidRDefault="00A77689" w:rsidP="007B6920">
      <w:pPr>
        <w:ind w:left="1026" w:hanging="1026"/>
        <w:rPr>
          <w:rStyle w:val="Normal1Car"/>
        </w:rPr>
      </w:pPr>
      <w:r w:rsidRPr="00A77689">
        <w:rPr>
          <w:rStyle w:val="Normal1Car"/>
          <w:color w:val="auto"/>
        </w:rPr>
        <w:t>Etape 5 : Analyser et interpréter ses erreurs, évaluer son parcours</w:t>
      </w:r>
      <w:r w:rsidR="007B6920">
        <w:rPr>
          <w:rStyle w:val="Normal1Car"/>
          <w:color w:val="auto"/>
        </w:rPr>
        <w:t xml:space="preserve"> : </w:t>
      </w:r>
      <w:r w:rsidR="007B6920" w:rsidRPr="007B6920">
        <w:rPr>
          <w:rStyle w:val="Normal1Car"/>
          <w:b/>
          <w:color w:val="auto"/>
        </w:rPr>
        <w:t>« J’évalue mon parcours. »</w:t>
      </w:r>
      <w:r w:rsidRPr="00A77689">
        <w:rPr>
          <w:rStyle w:val="Normal1Car"/>
          <w:color w:val="auto"/>
        </w:rPr>
        <w:t> ;</w:t>
      </w:r>
    </w:p>
    <w:p w:rsidR="000C3ABD" w:rsidRDefault="00A77689">
      <w:pPr>
        <w:pStyle w:val="Normal1"/>
        <w:ind w:left="1083" w:hanging="1083"/>
        <w:rPr>
          <w:color w:val="auto"/>
          <w:szCs w:val="22"/>
        </w:rPr>
      </w:pPr>
      <w:r w:rsidRPr="00A77689">
        <w:rPr>
          <w:rStyle w:val="Normal1Car"/>
          <w:color w:val="auto"/>
          <w:szCs w:val="22"/>
        </w:rPr>
        <w:t>Etape 6 : Se donner un défi et des moyens</w:t>
      </w:r>
      <w:r w:rsidR="007B6920">
        <w:rPr>
          <w:rStyle w:val="Normal1Car"/>
          <w:color w:val="auto"/>
          <w:szCs w:val="22"/>
        </w:rPr>
        <w:t xml:space="preserve"> : </w:t>
      </w:r>
      <w:r w:rsidR="007B6920" w:rsidRPr="007B6920">
        <w:rPr>
          <w:rStyle w:val="Normal1Car"/>
          <w:b/>
          <w:color w:val="auto"/>
          <w:szCs w:val="22"/>
        </w:rPr>
        <w:t>« Je me donne un défi et fixe les moyens pour y parvenir. »</w:t>
      </w:r>
      <w:r w:rsidR="007B6920">
        <w:rPr>
          <w:rStyle w:val="Normal1Car"/>
          <w:b/>
          <w:color w:val="auto"/>
          <w:szCs w:val="22"/>
        </w:rPr>
        <w:t>.</w:t>
      </w:r>
    </w:p>
    <w:p w:rsidR="00B9596C" w:rsidRDefault="00B9596C" w:rsidP="00210155">
      <w:pPr>
        <w:pStyle w:val="Normal1"/>
        <w:rPr>
          <w:color w:val="auto"/>
        </w:rPr>
      </w:pPr>
    </w:p>
    <w:p w:rsidR="00210155" w:rsidRPr="00AA7E74" w:rsidRDefault="00783A1A" w:rsidP="00210155">
      <w:pPr>
        <w:sectPr w:rsidR="00210155" w:rsidRPr="00AA7E74" w:rsidSect="00CF3649">
          <w:footerReference w:type="default" r:id="rId9"/>
          <w:pgSz w:w="11907" w:h="16840" w:code="9"/>
          <w:pgMar w:top="1440" w:right="1440" w:bottom="1440" w:left="1316" w:header="720" w:footer="720" w:gutter="0"/>
          <w:pgNumType w:start="1"/>
          <w:cols w:space="720"/>
          <w:noEndnote/>
          <w:titlePg/>
          <w:docGrid w:linePitch="299"/>
        </w:sectPr>
      </w:pPr>
      <w:r w:rsidRPr="00783A1A">
        <w:rPr>
          <w:rFonts w:ascii="Century Gothic" w:hAnsi="Century Gothic"/>
          <w:noProof/>
          <w:color w:val="000080"/>
          <w:szCs w:val="16"/>
          <w:lang w:eastAsia="fr-FR"/>
        </w:rPr>
        <w:pict>
          <v:shape id="_x0000_s1283" type="#_x0000_t202" style="position:absolute;margin-left:140pt;margin-top:277.1pt;width:181.85pt;height:21.1pt;z-index:251719168" stroked="f">
            <v:textbox style="mso-next-textbox:#_x0000_s1283;mso-fit-shape-to-text:t" inset="0,0,0,0">
              <w:txbxContent>
                <w:p w:rsidR="00B06908" w:rsidRDefault="00B06908">
                  <w:pPr>
                    <w:pStyle w:val="Lgende"/>
                    <w:rPr>
                      <w:noProof/>
                    </w:rPr>
                  </w:pPr>
                  <w:r>
                    <w:t>Le cycle d’utilisation du portfolio</w:t>
                  </w:r>
                </w:p>
              </w:txbxContent>
            </v:textbox>
          </v:shape>
        </w:pict>
      </w:r>
      <w:r w:rsidR="00CB1F50">
        <w:rPr>
          <w:rFonts w:ascii="Century Gothic" w:hAnsi="Century Gothic"/>
          <w:noProof/>
          <w:color w:val="000080"/>
          <w:szCs w:val="16"/>
          <w:lang w:eastAsia="fr-CH" w:bidi="ar-SA"/>
        </w:rPr>
        <w:drawing>
          <wp:anchor distT="0" distB="0" distL="114300" distR="114300" simplePos="0" relativeHeight="251718144" behindDoc="0" locked="0" layoutInCell="1" allowOverlap="1">
            <wp:simplePos x="0" y="0"/>
            <wp:positionH relativeFrom="column">
              <wp:posOffset>1905</wp:posOffset>
            </wp:positionH>
            <wp:positionV relativeFrom="paragraph">
              <wp:posOffset>35560</wp:posOffset>
            </wp:positionV>
            <wp:extent cx="6158230" cy="3253740"/>
            <wp:effectExtent l="19050" t="0" r="0" b="0"/>
            <wp:wrapNone/>
            <wp:docPr id="3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 cstate="print"/>
                    <a:srcRect/>
                    <a:stretch>
                      <a:fillRect/>
                    </a:stretch>
                  </pic:blipFill>
                  <pic:spPr bwMode="auto">
                    <a:xfrm>
                      <a:off x="0" y="0"/>
                      <a:ext cx="6158230" cy="3253740"/>
                    </a:xfrm>
                    <a:prstGeom prst="rect">
                      <a:avLst/>
                    </a:prstGeom>
                    <a:noFill/>
                    <a:ln w="9525">
                      <a:noFill/>
                      <a:miter lim="800000"/>
                      <a:headEnd/>
                      <a:tailEnd/>
                    </a:ln>
                  </pic:spPr>
                </pic:pic>
              </a:graphicData>
            </a:graphic>
          </wp:anchor>
        </w:drawing>
      </w:r>
    </w:p>
    <w:tbl>
      <w:tblPr>
        <w:tblpPr w:leftFromText="141" w:rightFromText="141" w:vertAnchor="page" w:horzAnchor="margin" w:tblpX="108" w:tblpY="14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8"/>
        <w:gridCol w:w="550"/>
        <w:gridCol w:w="3080"/>
        <w:gridCol w:w="1614"/>
        <w:gridCol w:w="3006"/>
      </w:tblGrid>
      <w:tr w:rsidR="004A3D12" w:rsidRPr="00E10062">
        <w:trPr>
          <w:cantSplit/>
          <w:trHeight w:val="5443"/>
        </w:trPr>
        <w:tc>
          <w:tcPr>
            <w:tcW w:w="768" w:type="dxa"/>
            <w:vMerge w:val="restart"/>
            <w:textDirection w:val="btLr"/>
          </w:tcPr>
          <w:p w:rsidR="008176A4" w:rsidRPr="00CF1A81" w:rsidRDefault="008176A4" w:rsidP="00567461">
            <w:pPr>
              <w:jc w:val="center"/>
              <w:rPr>
                <w:rFonts w:ascii="Times New Roman" w:hAnsi="Times New Roman"/>
                <w:b/>
              </w:rPr>
            </w:pPr>
            <w:r w:rsidRPr="00CF1A81">
              <w:rPr>
                <w:b/>
              </w:rPr>
              <w:lastRenderedPageBreak/>
              <w:t xml:space="preserve">Le portfolio : cadre de travail </w:t>
            </w:r>
            <w:r w:rsidRPr="00CF1A81">
              <w:rPr>
                <w:b/>
              </w:rPr>
              <w:br/>
              <w:t xml:space="preserve">(adapté de Farr Roger et Tone Bruce, (1998). </w:t>
            </w:r>
            <w:r w:rsidRPr="00CF1A81">
              <w:rPr>
                <w:b/>
                <w:i/>
              </w:rPr>
              <w:t>Le portfolio,</w:t>
            </w:r>
            <w:r w:rsidRPr="00CF1A81">
              <w:rPr>
                <w:b/>
              </w:rPr>
              <w:t>Chenelière/McGraw-Hill)</w:t>
            </w:r>
          </w:p>
          <w:p w:rsidR="008176A4" w:rsidRDefault="008176A4" w:rsidP="00567461"/>
        </w:tc>
        <w:tc>
          <w:tcPr>
            <w:tcW w:w="550" w:type="dxa"/>
            <w:textDirection w:val="btLr"/>
          </w:tcPr>
          <w:p w:rsidR="004A3D12" w:rsidRPr="00CF1A81" w:rsidRDefault="004A3D12" w:rsidP="00567461">
            <w:pPr>
              <w:ind w:left="113" w:right="113"/>
              <w:jc w:val="center"/>
              <w:rPr>
                <w:rFonts w:ascii="Times New Roman" w:hAnsi="Times New Roman"/>
              </w:rPr>
            </w:pPr>
            <w:r w:rsidRPr="00CF1A81">
              <w:rPr>
                <w:rFonts w:ascii="Comic Sans MS" w:hAnsi="Comic Sans MS"/>
                <w:b/>
              </w:rPr>
              <w:t>Responsabilité de l’enseignant(e)</w:t>
            </w:r>
          </w:p>
        </w:tc>
        <w:tc>
          <w:tcPr>
            <w:tcW w:w="3080" w:type="dxa"/>
            <w:textDirection w:val="btLr"/>
          </w:tcPr>
          <w:p w:rsidR="009947B9" w:rsidRDefault="004A3D12" w:rsidP="00567461">
            <w:pPr>
              <w:ind w:left="57" w:right="57"/>
              <w:rPr>
                <w:rFonts w:ascii="Hoefler Text" w:hAnsi="Hoefler Text"/>
                <w:sz w:val="20"/>
                <w:szCs w:val="20"/>
              </w:rPr>
            </w:pPr>
            <w:r w:rsidRPr="00CF1A81">
              <w:rPr>
                <w:rFonts w:ascii="Hoefler Text" w:hAnsi="Hoefler Text"/>
                <w:sz w:val="20"/>
                <w:szCs w:val="20"/>
              </w:rPr>
              <w:t>L’enseignant(e) aborde les questions suivantes par la présentation de la video (</w:t>
            </w:r>
            <w:r w:rsidRPr="00CF1A81">
              <w:rPr>
                <w:rFonts w:ascii="Hoefler Text" w:hAnsi="Hoefler Text"/>
                <w:i/>
                <w:sz w:val="20"/>
                <w:szCs w:val="20"/>
              </w:rPr>
              <w:t>« Le portfolio, outil d’évaluation au service de la réussite scolaire</w:t>
            </w:r>
            <w:r w:rsidRPr="00CF1A81">
              <w:rPr>
                <w:rFonts w:ascii="Hoefler Text" w:hAnsi="Hoefler Text"/>
                <w:sz w:val="20"/>
                <w:szCs w:val="20"/>
              </w:rPr>
              <w:t> »( Dallon, M. &amp; al. 1998) et du cycle  du portfolio.</w:t>
            </w:r>
          </w:p>
          <w:p w:rsidR="004A3D12" w:rsidRPr="009947B9" w:rsidRDefault="004A3D12" w:rsidP="00567461">
            <w:pPr>
              <w:ind w:left="57" w:right="57"/>
              <w:rPr>
                <w:rFonts w:ascii="Hoefler Text" w:hAnsi="Hoefler Text"/>
                <w:sz w:val="20"/>
                <w:szCs w:val="20"/>
              </w:rPr>
            </w:pPr>
            <w:r w:rsidRPr="00CF1A81">
              <w:rPr>
                <w:rFonts w:ascii="Hoefler Text" w:hAnsi="Hoefler Text"/>
                <w:sz w:val="20"/>
                <w:szCs w:val="20"/>
              </w:rPr>
              <w:t>Qu’est-ce qu’un portfolio ? Qui sélectionne les travaux ? Que doivent faire les élèves et comment ? Quels outils ont-ils à disposition ? A qui devront-ils présenter leur portfolio ?</w:t>
            </w:r>
          </w:p>
        </w:tc>
        <w:tc>
          <w:tcPr>
            <w:tcW w:w="1614" w:type="dxa"/>
            <w:textDirection w:val="btLr"/>
          </w:tcPr>
          <w:p w:rsidR="004A3D12" w:rsidRPr="00CF1A81" w:rsidRDefault="004A3D12" w:rsidP="00567461">
            <w:pPr>
              <w:ind w:left="113" w:right="113"/>
              <w:rPr>
                <w:rFonts w:ascii="Times New Roman" w:hAnsi="Times New Roman"/>
              </w:rPr>
            </w:pPr>
            <w:r w:rsidRPr="00CF1A81">
              <w:rPr>
                <w:rFonts w:ascii="Hoefler Text" w:hAnsi="Hoefler Text"/>
                <w:sz w:val="20"/>
                <w:szCs w:val="20"/>
              </w:rPr>
              <w:t>L’enseignant(e) explique le processus aux parents pour qu’ils comprennent l’utilité.</w:t>
            </w:r>
          </w:p>
        </w:tc>
        <w:tc>
          <w:tcPr>
            <w:tcW w:w="3006" w:type="dxa"/>
            <w:textDirection w:val="btLr"/>
          </w:tcPr>
          <w:p w:rsidR="004A3D12" w:rsidRPr="00CF1A81" w:rsidRDefault="004A3D12" w:rsidP="00567461">
            <w:pPr>
              <w:ind w:left="113" w:right="113"/>
              <w:rPr>
                <w:rFonts w:ascii="Times New Roman" w:hAnsi="Times New Roman"/>
              </w:rPr>
            </w:pPr>
            <w:r w:rsidRPr="00CF1A81">
              <w:rPr>
                <w:rFonts w:ascii="Hoefler Text" w:hAnsi="Hoefler Text"/>
                <w:sz w:val="20"/>
                <w:szCs w:val="20"/>
              </w:rPr>
              <w:t>L’enseignant(e) encourage les élèves à compléter leur portfolio en tout temps. Il peut aussi ajouter des documents aux portfolios ou noter des observations.</w:t>
            </w:r>
          </w:p>
        </w:tc>
      </w:tr>
      <w:tr w:rsidR="004A3D12">
        <w:trPr>
          <w:cantSplit/>
          <w:trHeight w:val="4365"/>
        </w:trPr>
        <w:tc>
          <w:tcPr>
            <w:tcW w:w="768" w:type="dxa"/>
            <w:vMerge/>
            <w:textDirection w:val="btLr"/>
          </w:tcPr>
          <w:p w:rsidR="008176A4" w:rsidRDefault="008176A4" w:rsidP="00567461"/>
        </w:tc>
        <w:tc>
          <w:tcPr>
            <w:tcW w:w="550" w:type="dxa"/>
            <w:textDirection w:val="btLr"/>
          </w:tcPr>
          <w:p w:rsidR="004A3D12" w:rsidRPr="00CF1A81" w:rsidRDefault="004A3D12" w:rsidP="00567461">
            <w:pPr>
              <w:ind w:left="113" w:right="113"/>
              <w:jc w:val="center"/>
              <w:rPr>
                <w:rFonts w:ascii="Times New Roman" w:hAnsi="Times New Roman"/>
              </w:rPr>
            </w:pPr>
            <w:r w:rsidRPr="00CF1A81">
              <w:rPr>
                <w:rFonts w:ascii="Comic Sans MS" w:hAnsi="Comic Sans MS"/>
                <w:b/>
              </w:rPr>
              <w:t>Responsabilité des élèves</w:t>
            </w:r>
          </w:p>
        </w:tc>
        <w:tc>
          <w:tcPr>
            <w:tcW w:w="3080" w:type="dxa"/>
            <w:textDirection w:val="btLr"/>
          </w:tcPr>
          <w:p w:rsidR="004A3D12" w:rsidRPr="00CF1A81" w:rsidRDefault="004A3D12" w:rsidP="00567461">
            <w:pPr>
              <w:pStyle w:val="En-tte"/>
              <w:ind w:left="57" w:right="57"/>
              <w:rPr>
                <w:rFonts w:ascii="Hoefler Text" w:hAnsi="Hoefler Text"/>
                <w:sz w:val="20"/>
                <w:szCs w:val="20"/>
              </w:rPr>
            </w:pPr>
            <w:r w:rsidRPr="00CF1A81">
              <w:rPr>
                <w:rFonts w:ascii="Hoefler Text" w:hAnsi="Hoefler Text"/>
                <w:sz w:val="20"/>
                <w:szCs w:val="20"/>
              </w:rPr>
              <w:t>Les élèves participent aux présentations, répondent aux questions, construisent les outils « Raisons » et « Référents »</w:t>
            </w:r>
          </w:p>
        </w:tc>
        <w:tc>
          <w:tcPr>
            <w:tcW w:w="1614" w:type="dxa"/>
            <w:textDirection w:val="btLr"/>
          </w:tcPr>
          <w:p w:rsidR="004A3D12" w:rsidRPr="00CF1A81" w:rsidRDefault="004A3D12" w:rsidP="00567461">
            <w:pPr>
              <w:ind w:left="113" w:right="113"/>
              <w:rPr>
                <w:rFonts w:ascii="Times New Roman" w:hAnsi="Times New Roman"/>
              </w:rPr>
            </w:pPr>
            <w:r w:rsidRPr="00CF1A81">
              <w:rPr>
                <w:rFonts w:ascii="Hoefler Text" w:hAnsi="Hoefler Text"/>
                <w:sz w:val="20"/>
                <w:szCs w:val="20"/>
              </w:rPr>
              <w:t>Les élèves collaborent avec l’enseignant ou l’enseignante pour préparer la rencontre.</w:t>
            </w:r>
          </w:p>
        </w:tc>
        <w:tc>
          <w:tcPr>
            <w:tcW w:w="3006" w:type="dxa"/>
            <w:textDirection w:val="btLr"/>
          </w:tcPr>
          <w:p w:rsidR="004A3D12" w:rsidRPr="00CF1A81" w:rsidRDefault="004A3D12" w:rsidP="00567461">
            <w:pPr>
              <w:ind w:left="113" w:right="113"/>
              <w:rPr>
                <w:rFonts w:ascii="Times New Roman" w:hAnsi="Times New Roman"/>
              </w:rPr>
            </w:pPr>
            <w:r w:rsidRPr="00CF1A81">
              <w:rPr>
                <w:rFonts w:ascii="Hoefler Text" w:hAnsi="Hoefler Text"/>
                <w:sz w:val="20"/>
                <w:szCs w:val="20"/>
              </w:rPr>
              <w:t>Les élèves annotent leurs travaux ou prennent des notes (travaux oraux) qu’ils placent au début de leur portfolio, complète une fiche-guide si nécessaire.</w:t>
            </w:r>
          </w:p>
        </w:tc>
      </w:tr>
      <w:tr w:rsidR="004A3D12">
        <w:trPr>
          <w:cantSplit/>
          <w:trHeight w:val="2041"/>
        </w:trPr>
        <w:tc>
          <w:tcPr>
            <w:tcW w:w="768" w:type="dxa"/>
            <w:vMerge/>
            <w:textDirection w:val="btLr"/>
          </w:tcPr>
          <w:p w:rsidR="008176A4" w:rsidRDefault="008176A4" w:rsidP="00567461"/>
        </w:tc>
        <w:tc>
          <w:tcPr>
            <w:tcW w:w="550" w:type="dxa"/>
            <w:textDirection w:val="btLr"/>
          </w:tcPr>
          <w:p w:rsidR="004A3D12" w:rsidRPr="00CF1A81" w:rsidRDefault="004A3D12" w:rsidP="00567461">
            <w:pPr>
              <w:ind w:left="113" w:right="113"/>
              <w:rPr>
                <w:rFonts w:ascii="Times New Roman" w:hAnsi="Times New Roman"/>
              </w:rPr>
            </w:pPr>
            <w:r w:rsidRPr="00CF1A81">
              <w:rPr>
                <w:rFonts w:ascii="Comic Sans MS" w:hAnsi="Comic Sans MS"/>
                <w:b/>
              </w:rPr>
              <w:t>Période durée</w:t>
            </w:r>
          </w:p>
        </w:tc>
        <w:tc>
          <w:tcPr>
            <w:tcW w:w="3080" w:type="dxa"/>
            <w:textDirection w:val="btLr"/>
          </w:tcPr>
          <w:p w:rsidR="004A3D12" w:rsidRPr="00CF1A81" w:rsidRDefault="004A3D12" w:rsidP="00567461">
            <w:pPr>
              <w:pStyle w:val="En-tte"/>
              <w:ind w:left="57" w:right="57"/>
              <w:rPr>
                <w:rFonts w:ascii="Hoefler Text" w:hAnsi="Hoefler Text"/>
                <w:sz w:val="20"/>
                <w:szCs w:val="20"/>
              </w:rPr>
            </w:pPr>
            <w:r w:rsidRPr="00CF1A81">
              <w:rPr>
                <w:rFonts w:ascii="Hoefler Text" w:hAnsi="Hoefler Text"/>
                <w:sz w:val="20"/>
                <w:szCs w:val="20"/>
              </w:rPr>
              <w:t>Au début de l’année scolaire</w:t>
            </w:r>
          </w:p>
          <w:p w:rsidR="004A3D12" w:rsidRPr="00CF1A81" w:rsidRDefault="004A3D12" w:rsidP="00567461">
            <w:pPr>
              <w:pStyle w:val="En-tte"/>
              <w:ind w:left="57" w:right="57"/>
              <w:rPr>
                <w:rFonts w:ascii="Hoefler Text" w:hAnsi="Hoefler Text"/>
                <w:sz w:val="20"/>
                <w:szCs w:val="20"/>
              </w:rPr>
            </w:pPr>
          </w:p>
          <w:p w:rsidR="004A3D12" w:rsidRPr="00CF1A81" w:rsidRDefault="004A3D12" w:rsidP="00567461">
            <w:pPr>
              <w:ind w:left="113" w:right="113"/>
              <w:rPr>
                <w:rFonts w:ascii="Times New Roman" w:hAnsi="Times New Roman"/>
              </w:rPr>
            </w:pPr>
            <w:r w:rsidRPr="00CF1A81">
              <w:rPr>
                <w:rFonts w:ascii="Hoefler Text" w:hAnsi="Hoefler Text"/>
                <w:sz w:val="20"/>
                <w:szCs w:val="20"/>
              </w:rPr>
              <w:t>Six périodes de 50’ sur environ 6 à 8 semaines</w:t>
            </w:r>
          </w:p>
        </w:tc>
        <w:tc>
          <w:tcPr>
            <w:tcW w:w="1614" w:type="dxa"/>
            <w:textDirection w:val="btLr"/>
          </w:tcPr>
          <w:p w:rsidR="009947B9" w:rsidRDefault="004A3D12" w:rsidP="00567461">
            <w:pPr>
              <w:pStyle w:val="En-tte"/>
              <w:ind w:left="57" w:right="57"/>
              <w:rPr>
                <w:rFonts w:ascii="Hoefler Text" w:hAnsi="Hoefler Text"/>
                <w:sz w:val="20"/>
                <w:szCs w:val="20"/>
              </w:rPr>
            </w:pPr>
            <w:r w:rsidRPr="00CF1A81">
              <w:rPr>
                <w:rFonts w:ascii="Hoefler Text" w:hAnsi="Hoefler Text"/>
                <w:sz w:val="20"/>
                <w:szCs w:val="20"/>
              </w:rPr>
              <w:t>Au début de l’année scolaire</w:t>
            </w:r>
          </w:p>
          <w:p w:rsidR="004A3D12" w:rsidRPr="009947B9" w:rsidRDefault="004A3D12" w:rsidP="00567461">
            <w:pPr>
              <w:pStyle w:val="En-tte"/>
              <w:ind w:left="57" w:right="57"/>
              <w:rPr>
                <w:rFonts w:ascii="Hoefler Text" w:hAnsi="Hoefler Text"/>
                <w:sz w:val="20"/>
                <w:szCs w:val="20"/>
              </w:rPr>
            </w:pPr>
            <w:r w:rsidRPr="00CF1A81">
              <w:rPr>
                <w:rFonts w:ascii="Hoefler Text" w:hAnsi="Hoefler Text"/>
                <w:sz w:val="20"/>
                <w:szCs w:val="20"/>
              </w:rPr>
              <w:t>Une soirée</w:t>
            </w:r>
          </w:p>
        </w:tc>
        <w:tc>
          <w:tcPr>
            <w:tcW w:w="3006" w:type="dxa"/>
            <w:textDirection w:val="btLr"/>
          </w:tcPr>
          <w:p w:rsidR="004A3D12" w:rsidRPr="00CF1A81" w:rsidRDefault="004A3D12" w:rsidP="00567461">
            <w:pPr>
              <w:ind w:left="113" w:right="113"/>
              <w:rPr>
                <w:rFonts w:ascii="Times New Roman" w:hAnsi="Times New Roman"/>
              </w:rPr>
            </w:pPr>
            <w:r w:rsidRPr="00CF1A81">
              <w:rPr>
                <w:rFonts w:ascii="Hoefler Text" w:hAnsi="Hoefler Text"/>
                <w:sz w:val="20"/>
                <w:szCs w:val="20"/>
              </w:rPr>
              <w:t>Quotidiennement</w:t>
            </w:r>
          </w:p>
        </w:tc>
      </w:tr>
      <w:tr w:rsidR="004A3D12">
        <w:trPr>
          <w:cantSplit/>
          <w:trHeight w:val="2041"/>
        </w:trPr>
        <w:tc>
          <w:tcPr>
            <w:tcW w:w="768" w:type="dxa"/>
            <w:vMerge/>
            <w:textDirection w:val="btLr"/>
          </w:tcPr>
          <w:p w:rsidR="008176A4" w:rsidRDefault="008176A4" w:rsidP="00567461"/>
        </w:tc>
        <w:tc>
          <w:tcPr>
            <w:tcW w:w="550" w:type="dxa"/>
            <w:textDirection w:val="btLr"/>
          </w:tcPr>
          <w:p w:rsidR="004A3D12" w:rsidRPr="00CF1A81" w:rsidRDefault="004A3D12" w:rsidP="00567461">
            <w:pPr>
              <w:ind w:left="113" w:right="113"/>
              <w:rPr>
                <w:rFonts w:ascii="Times New Roman" w:hAnsi="Times New Roman"/>
              </w:rPr>
            </w:pPr>
            <w:r w:rsidRPr="00CF1A81">
              <w:rPr>
                <w:rFonts w:ascii="Comic Sans MS" w:hAnsi="Comic Sans MS"/>
                <w:b/>
              </w:rPr>
              <w:t>Activité</w:t>
            </w:r>
          </w:p>
        </w:tc>
        <w:tc>
          <w:tcPr>
            <w:tcW w:w="3080" w:type="dxa"/>
            <w:textDirection w:val="btLr"/>
          </w:tcPr>
          <w:p w:rsidR="004A3D12" w:rsidRPr="00CF1A81" w:rsidRDefault="004A3D12" w:rsidP="00567461">
            <w:pPr>
              <w:ind w:left="57" w:right="57"/>
              <w:rPr>
                <w:rFonts w:ascii="Times New Roman" w:hAnsi="Times New Roman"/>
              </w:rPr>
            </w:pPr>
            <w:r w:rsidRPr="00CF1A81">
              <w:rPr>
                <w:rFonts w:ascii="Hoefler Text" w:hAnsi="Hoefler Text"/>
                <w:sz w:val="20"/>
                <w:szCs w:val="20"/>
              </w:rPr>
              <w:t>Présenter le processus du portfolio et les outils aux élèves.</w:t>
            </w:r>
          </w:p>
        </w:tc>
        <w:tc>
          <w:tcPr>
            <w:tcW w:w="1614" w:type="dxa"/>
            <w:textDirection w:val="btLr"/>
          </w:tcPr>
          <w:p w:rsidR="004A3D12" w:rsidRPr="00CF1A81" w:rsidRDefault="004A3D12" w:rsidP="00567461">
            <w:pPr>
              <w:ind w:left="113" w:right="113"/>
              <w:rPr>
                <w:rFonts w:ascii="Times New Roman" w:hAnsi="Times New Roman"/>
              </w:rPr>
            </w:pPr>
            <w:r w:rsidRPr="00CF1A81">
              <w:rPr>
                <w:rFonts w:ascii="Hoefler Text" w:hAnsi="Hoefler Text"/>
                <w:sz w:val="20"/>
                <w:szCs w:val="20"/>
              </w:rPr>
              <w:t>Présenter le processus du portfolio aux parents.</w:t>
            </w:r>
          </w:p>
        </w:tc>
        <w:tc>
          <w:tcPr>
            <w:tcW w:w="3006" w:type="dxa"/>
            <w:textDirection w:val="btLr"/>
          </w:tcPr>
          <w:p w:rsidR="004A3D12" w:rsidRPr="00CF1A81" w:rsidRDefault="00E57446" w:rsidP="00567461">
            <w:pPr>
              <w:ind w:left="113" w:right="113"/>
              <w:rPr>
                <w:rFonts w:ascii="Times New Roman" w:hAnsi="Times New Roman"/>
              </w:rPr>
            </w:pPr>
            <w:r>
              <w:rPr>
                <w:rFonts w:ascii="Hoefler Text" w:hAnsi="Hoefler Text"/>
                <w:sz w:val="20"/>
                <w:szCs w:val="20"/>
              </w:rPr>
              <w:t xml:space="preserve">Collectionner </w:t>
            </w:r>
            <w:r w:rsidR="004A3D12" w:rsidRPr="00CF1A81">
              <w:rPr>
                <w:rFonts w:ascii="Hoefler Text" w:hAnsi="Hoefler Text"/>
                <w:sz w:val="20"/>
                <w:szCs w:val="20"/>
              </w:rPr>
              <w:t xml:space="preserve"> les travaux.</w:t>
            </w:r>
          </w:p>
        </w:tc>
      </w:tr>
    </w:tbl>
    <w:p w:rsidR="00210155" w:rsidRPr="00AA7E74" w:rsidRDefault="00210155" w:rsidP="00567461">
      <w:pPr>
        <w:sectPr w:rsidR="00210155" w:rsidRPr="00AA7E74" w:rsidSect="00CF3649">
          <w:pgSz w:w="11907" w:h="16840" w:code="9"/>
          <w:pgMar w:top="1440" w:right="1440" w:bottom="1440" w:left="1440" w:header="720" w:footer="720" w:gutter="0"/>
          <w:cols w:space="720"/>
          <w:noEndnote/>
          <w:docGrid w:linePitch="299"/>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60"/>
        <w:gridCol w:w="1680"/>
        <w:gridCol w:w="1400"/>
        <w:gridCol w:w="3300"/>
        <w:gridCol w:w="1960"/>
      </w:tblGrid>
      <w:tr w:rsidR="00FD0646" w:rsidRPr="00E10062">
        <w:trPr>
          <w:cantSplit/>
          <w:trHeight w:val="5443"/>
        </w:trPr>
        <w:tc>
          <w:tcPr>
            <w:tcW w:w="660" w:type="dxa"/>
            <w:textDirection w:val="btLr"/>
          </w:tcPr>
          <w:p w:rsidR="00FD0646" w:rsidRPr="00CF1A81" w:rsidRDefault="00FD0646" w:rsidP="00567461">
            <w:pPr>
              <w:ind w:left="113" w:right="113"/>
              <w:rPr>
                <w:rFonts w:ascii="Times New Roman" w:hAnsi="Times New Roman"/>
              </w:rPr>
            </w:pPr>
            <w:bookmarkStart w:id="106" w:name="_Toc232743991"/>
            <w:r w:rsidRPr="00CF1A81">
              <w:rPr>
                <w:rFonts w:ascii="Comic Sans MS" w:hAnsi="Comic Sans MS"/>
                <w:b/>
              </w:rPr>
              <w:lastRenderedPageBreak/>
              <w:t>Responsabilité de l’enseignant(e)</w:t>
            </w:r>
          </w:p>
        </w:tc>
        <w:tc>
          <w:tcPr>
            <w:tcW w:w="1680" w:type="dxa"/>
            <w:textDirection w:val="btLr"/>
          </w:tcPr>
          <w:p w:rsidR="00FD0646" w:rsidRPr="00CF1A81" w:rsidRDefault="00FD0646" w:rsidP="00567461">
            <w:pPr>
              <w:ind w:left="113" w:right="113"/>
              <w:rPr>
                <w:rFonts w:ascii="Times New Roman" w:hAnsi="Times New Roman"/>
              </w:rPr>
            </w:pPr>
            <w:r w:rsidRPr="00CF1A81">
              <w:rPr>
                <w:rFonts w:ascii="Hoefler Text" w:hAnsi="Hoefler Text"/>
                <w:sz w:val="20"/>
                <w:szCs w:val="20"/>
              </w:rPr>
              <w:t>L’enseignant(e) profite de cette période pour discuter avec les élèves du contenu de leur portfolio.</w:t>
            </w:r>
          </w:p>
        </w:tc>
        <w:tc>
          <w:tcPr>
            <w:tcW w:w="1400" w:type="dxa"/>
            <w:textDirection w:val="btLr"/>
          </w:tcPr>
          <w:p w:rsidR="00FD0646" w:rsidRPr="00CF1A81" w:rsidRDefault="00AF61F2" w:rsidP="00567461">
            <w:pPr>
              <w:ind w:left="113" w:right="113"/>
              <w:rPr>
                <w:rFonts w:ascii="Times New Roman" w:hAnsi="Times New Roman"/>
              </w:rPr>
            </w:pPr>
            <w:r>
              <w:rPr>
                <w:rFonts w:ascii="Hoefler Text" w:hAnsi="Hoefler Text"/>
                <w:sz w:val="20"/>
                <w:szCs w:val="20"/>
              </w:rPr>
              <w:t>L</w:t>
            </w:r>
            <w:r w:rsidR="00FD0646" w:rsidRPr="00CF1A81">
              <w:rPr>
                <w:rFonts w:ascii="Hoefler Text" w:hAnsi="Hoefler Text"/>
                <w:sz w:val="20"/>
                <w:szCs w:val="20"/>
              </w:rPr>
              <w:t>’enseignant(e) forme les équipes. Il(elle) observe les élèves pendant la discussion. Il peut intervenir dans une équipe qui semble s’éloigner du but.</w:t>
            </w:r>
          </w:p>
        </w:tc>
        <w:tc>
          <w:tcPr>
            <w:tcW w:w="3300" w:type="dxa"/>
            <w:textDirection w:val="btLr"/>
          </w:tcPr>
          <w:p w:rsidR="00FD0646" w:rsidRPr="00CF1A81" w:rsidRDefault="00FD0646" w:rsidP="00567461">
            <w:pPr>
              <w:ind w:left="57" w:right="57"/>
              <w:rPr>
                <w:rFonts w:ascii="Hoefler Text" w:hAnsi="Hoefler Text"/>
                <w:sz w:val="20"/>
                <w:szCs w:val="20"/>
              </w:rPr>
            </w:pPr>
            <w:r w:rsidRPr="00CF1A81">
              <w:rPr>
                <w:rFonts w:ascii="Hoefler Text" w:hAnsi="Hoefler Text"/>
                <w:sz w:val="20"/>
                <w:szCs w:val="20"/>
              </w:rPr>
              <w:t>Avant la rencontre, l’enseignant(e) planifie les entrevues.</w:t>
            </w:r>
            <w:r w:rsidRPr="00CF1A81">
              <w:rPr>
                <w:rFonts w:ascii="Hoefler Text" w:hAnsi="Hoefler Text"/>
                <w:sz w:val="20"/>
                <w:szCs w:val="20"/>
              </w:rPr>
              <w:br/>
              <w:t>Il analyse le portfolio de l’élève.</w:t>
            </w:r>
          </w:p>
          <w:p w:rsidR="00567461" w:rsidRDefault="00FD0646" w:rsidP="00567461">
            <w:pPr>
              <w:ind w:left="57" w:right="57"/>
              <w:rPr>
                <w:rFonts w:ascii="Hoefler Text" w:hAnsi="Hoefler Text"/>
                <w:sz w:val="20"/>
                <w:szCs w:val="20"/>
              </w:rPr>
            </w:pPr>
            <w:r w:rsidRPr="00CF1A81">
              <w:rPr>
                <w:rFonts w:ascii="Hoefler Text" w:hAnsi="Hoefler Text"/>
                <w:sz w:val="20"/>
                <w:szCs w:val="20"/>
              </w:rPr>
              <w:t>Pendant la rencontre, il note ses observations. Il aide l’élève à se fixer des objectifs.</w:t>
            </w:r>
          </w:p>
          <w:p w:rsidR="00FD0646" w:rsidRPr="00567461" w:rsidRDefault="00FD0646" w:rsidP="00567461">
            <w:pPr>
              <w:ind w:left="57" w:right="57"/>
              <w:rPr>
                <w:rFonts w:ascii="Hoefler Text" w:hAnsi="Hoefler Text"/>
                <w:sz w:val="20"/>
                <w:szCs w:val="20"/>
              </w:rPr>
            </w:pPr>
            <w:r w:rsidRPr="00CF1A81">
              <w:rPr>
                <w:rFonts w:ascii="Hoefler Text" w:hAnsi="Hoefler Text"/>
                <w:sz w:val="20"/>
                <w:szCs w:val="20"/>
              </w:rPr>
              <w:t>Après la rencontre, il fait le bilan de l’élève et planifie ses stratégies d’enseignement.</w:t>
            </w:r>
          </w:p>
        </w:tc>
        <w:tc>
          <w:tcPr>
            <w:tcW w:w="1960" w:type="dxa"/>
            <w:textDirection w:val="btLr"/>
          </w:tcPr>
          <w:p w:rsidR="00FD0646" w:rsidRPr="00CF1A81" w:rsidRDefault="00FD0646" w:rsidP="00567461">
            <w:pPr>
              <w:ind w:left="57" w:right="57"/>
              <w:rPr>
                <w:rFonts w:ascii="Hoefler Text" w:hAnsi="Hoefler Text"/>
                <w:sz w:val="20"/>
              </w:rPr>
            </w:pPr>
            <w:r w:rsidRPr="00CF1A81">
              <w:rPr>
                <w:rFonts w:ascii="Hoefler Text" w:hAnsi="Hoefler Text"/>
                <w:sz w:val="20"/>
                <w:szCs w:val="20"/>
              </w:rPr>
              <w:t>Avant la rencontre, il (elle) planifie les entretiens.</w:t>
            </w:r>
            <w:r w:rsidRPr="00CF1A81">
              <w:rPr>
                <w:rFonts w:ascii="Hoefler Text" w:hAnsi="Hoefler Text"/>
                <w:sz w:val="20"/>
                <w:szCs w:val="20"/>
              </w:rPr>
              <w:br/>
              <w:t>Pendant la rencontre, il (elle) reste à disposition pour répondre aux questions éventuelles.</w:t>
            </w:r>
            <w:r w:rsidRPr="00CF1A81">
              <w:rPr>
                <w:rFonts w:ascii="Hoefler Text" w:hAnsi="Hoefler Text"/>
                <w:sz w:val="20"/>
                <w:szCs w:val="20"/>
              </w:rPr>
              <w:br/>
              <w:t>Après la rencontre, il recueille les impressions des parents.</w:t>
            </w:r>
          </w:p>
        </w:tc>
      </w:tr>
      <w:tr w:rsidR="00FD0646" w:rsidRPr="00E10062">
        <w:trPr>
          <w:cantSplit/>
          <w:trHeight w:val="4365"/>
        </w:trPr>
        <w:tc>
          <w:tcPr>
            <w:tcW w:w="660" w:type="dxa"/>
            <w:textDirection w:val="btLr"/>
          </w:tcPr>
          <w:p w:rsidR="00FD0646" w:rsidRPr="00CF1A81" w:rsidRDefault="00FD0646" w:rsidP="00567461">
            <w:pPr>
              <w:ind w:left="113" w:right="113"/>
              <w:rPr>
                <w:rFonts w:ascii="Times New Roman" w:hAnsi="Times New Roman"/>
              </w:rPr>
            </w:pPr>
            <w:r w:rsidRPr="00CF1A81">
              <w:rPr>
                <w:rFonts w:ascii="Comic Sans MS" w:hAnsi="Comic Sans MS"/>
                <w:b/>
              </w:rPr>
              <w:t>Responsabilité des élèves</w:t>
            </w:r>
          </w:p>
        </w:tc>
        <w:tc>
          <w:tcPr>
            <w:tcW w:w="1680" w:type="dxa"/>
            <w:textDirection w:val="btLr"/>
          </w:tcPr>
          <w:p w:rsidR="00FD0646" w:rsidRPr="00CF1A81" w:rsidRDefault="00FD0646" w:rsidP="00567461">
            <w:pPr>
              <w:pStyle w:val="En-tte"/>
              <w:ind w:left="57" w:right="57"/>
              <w:rPr>
                <w:rFonts w:ascii="Hoefler Text" w:hAnsi="Hoefler Text"/>
                <w:sz w:val="20"/>
                <w:szCs w:val="20"/>
              </w:rPr>
            </w:pPr>
            <w:r w:rsidRPr="00CF1A81">
              <w:rPr>
                <w:rFonts w:ascii="Hoefler Text" w:hAnsi="Hoefler Text"/>
                <w:sz w:val="20"/>
                <w:szCs w:val="20"/>
              </w:rPr>
              <w:t>Les élèves réorganisent le contenu, mettent à jour leur collection de travaux, complètent les fiches-guides si nécessaire.</w:t>
            </w:r>
          </w:p>
        </w:tc>
        <w:tc>
          <w:tcPr>
            <w:tcW w:w="1400" w:type="dxa"/>
            <w:textDirection w:val="btLr"/>
          </w:tcPr>
          <w:p w:rsidR="00FD0646" w:rsidRPr="00CF1A81" w:rsidRDefault="00FD0646" w:rsidP="00567461">
            <w:pPr>
              <w:ind w:left="113" w:right="113"/>
              <w:rPr>
                <w:rFonts w:ascii="Times New Roman" w:hAnsi="Times New Roman"/>
              </w:rPr>
            </w:pPr>
            <w:r w:rsidRPr="00CF1A81">
              <w:rPr>
                <w:rFonts w:ascii="Hoefler Text" w:hAnsi="Hoefler Text"/>
                <w:sz w:val="20"/>
                <w:szCs w:val="20"/>
              </w:rPr>
              <w:t>Les élèves présentent leur portfolio à d’autres élèves de la classe et les invitent à faire des commentaires.</w:t>
            </w:r>
          </w:p>
        </w:tc>
        <w:tc>
          <w:tcPr>
            <w:tcW w:w="3300" w:type="dxa"/>
            <w:textDirection w:val="btLr"/>
          </w:tcPr>
          <w:p w:rsidR="00FD0646" w:rsidRPr="00CF1A81" w:rsidRDefault="00FD0646" w:rsidP="00567461">
            <w:pPr>
              <w:ind w:left="57" w:right="57"/>
              <w:rPr>
                <w:rFonts w:ascii="Hoefler Text" w:hAnsi="Hoefler Text"/>
                <w:sz w:val="20"/>
                <w:szCs w:val="20"/>
              </w:rPr>
            </w:pPr>
            <w:r w:rsidRPr="00CF1A81">
              <w:rPr>
                <w:rFonts w:ascii="Hoefler Text" w:hAnsi="Hoefler Text"/>
                <w:sz w:val="20"/>
                <w:szCs w:val="20"/>
              </w:rPr>
              <w:t xml:space="preserve">Avant la rencontre, les élèves révisent le contenu de leur portfolio. </w:t>
            </w:r>
            <w:r w:rsidRPr="00CF1A81">
              <w:rPr>
                <w:rFonts w:ascii="Hoefler Text" w:hAnsi="Hoefler Text"/>
                <w:sz w:val="20"/>
                <w:szCs w:val="20"/>
              </w:rPr>
              <w:br/>
            </w:r>
          </w:p>
          <w:p w:rsidR="00567461" w:rsidRDefault="00FD0646" w:rsidP="00567461">
            <w:pPr>
              <w:ind w:left="57" w:right="57"/>
              <w:rPr>
                <w:rFonts w:ascii="Hoefler Text" w:hAnsi="Hoefler Text"/>
                <w:sz w:val="20"/>
                <w:szCs w:val="20"/>
              </w:rPr>
            </w:pPr>
            <w:r w:rsidRPr="00CF1A81">
              <w:rPr>
                <w:rFonts w:ascii="Hoefler Text" w:hAnsi="Hoefler Text"/>
                <w:sz w:val="20"/>
                <w:szCs w:val="20"/>
              </w:rPr>
              <w:t>Pendant la rencontre, les élèves présentent leur portfolio à l’enseignant(e).</w:t>
            </w:r>
          </w:p>
          <w:p w:rsidR="00FD0646" w:rsidRPr="00567461" w:rsidRDefault="00FD0646" w:rsidP="00567461">
            <w:pPr>
              <w:ind w:left="57" w:right="57"/>
              <w:rPr>
                <w:rFonts w:ascii="Hoefler Text" w:hAnsi="Hoefler Text"/>
                <w:sz w:val="20"/>
                <w:szCs w:val="20"/>
              </w:rPr>
            </w:pPr>
            <w:r w:rsidRPr="00CF1A81">
              <w:rPr>
                <w:rFonts w:ascii="Hoefler Text" w:hAnsi="Hoefler Text"/>
                <w:sz w:val="20"/>
                <w:szCs w:val="20"/>
              </w:rPr>
              <w:t>A la fin de la rencontre, les élèves se fixent des objectifs pour la prochaine étape.</w:t>
            </w:r>
          </w:p>
        </w:tc>
        <w:tc>
          <w:tcPr>
            <w:tcW w:w="1960" w:type="dxa"/>
            <w:textDirection w:val="btLr"/>
          </w:tcPr>
          <w:p w:rsidR="00FD0646" w:rsidRPr="00CF1A81" w:rsidRDefault="00FD0646" w:rsidP="00567461">
            <w:pPr>
              <w:ind w:left="57" w:right="57"/>
              <w:rPr>
                <w:rFonts w:ascii="Hoefler Text" w:hAnsi="Hoefler Text"/>
                <w:sz w:val="20"/>
              </w:rPr>
            </w:pPr>
            <w:r w:rsidRPr="00CF1A81">
              <w:rPr>
                <w:rFonts w:ascii="Hoefler Text" w:hAnsi="Hoefler Text"/>
                <w:sz w:val="20"/>
                <w:szCs w:val="20"/>
              </w:rPr>
              <w:t>Avant la rencontre, les élèves révisent le contenu de leur portfolio.</w:t>
            </w:r>
            <w:r w:rsidRPr="00CF1A81">
              <w:rPr>
                <w:rFonts w:ascii="Hoefler Text" w:hAnsi="Hoefler Text"/>
                <w:sz w:val="20"/>
                <w:szCs w:val="20"/>
              </w:rPr>
              <w:br/>
            </w:r>
            <w:r w:rsidRPr="00CF1A81">
              <w:rPr>
                <w:rFonts w:ascii="Hoefler Text" w:hAnsi="Hoefler Text"/>
                <w:sz w:val="20"/>
                <w:szCs w:val="20"/>
              </w:rPr>
              <w:br/>
              <w:t>Pendant la rencontre, les élèves présentent leur portfolio aux parents.</w:t>
            </w:r>
          </w:p>
        </w:tc>
      </w:tr>
      <w:tr w:rsidR="00FD0646" w:rsidRPr="00E10062">
        <w:trPr>
          <w:cantSplit/>
          <w:trHeight w:val="2041"/>
        </w:trPr>
        <w:tc>
          <w:tcPr>
            <w:tcW w:w="660" w:type="dxa"/>
            <w:textDirection w:val="btLr"/>
          </w:tcPr>
          <w:p w:rsidR="00FD0646" w:rsidRPr="00CF1A81" w:rsidRDefault="00FD0646" w:rsidP="00567461">
            <w:pPr>
              <w:spacing w:after="0"/>
              <w:ind w:left="113" w:right="113"/>
              <w:rPr>
                <w:rFonts w:ascii="Times New Roman" w:hAnsi="Times New Roman"/>
              </w:rPr>
            </w:pPr>
            <w:r w:rsidRPr="00CF1A81">
              <w:rPr>
                <w:rFonts w:ascii="Comic Sans MS" w:hAnsi="Comic Sans MS"/>
                <w:b/>
              </w:rPr>
              <w:t>Période durée</w:t>
            </w:r>
          </w:p>
        </w:tc>
        <w:tc>
          <w:tcPr>
            <w:tcW w:w="1680" w:type="dxa"/>
            <w:textDirection w:val="btLr"/>
          </w:tcPr>
          <w:p w:rsidR="00FD0646" w:rsidRPr="00CF1A81" w:rsidRDefault="00FD0646" w:rsidP="00567461">
            <w:pPr>
              <w:spacing w:after="0"/>
              <w:ind w:left="113" w:right="113"/>
              <w:rPr>
                <w:rFonts w:ascii="Times New Roman" w:hAnsi="Times New Roman"/>
              </w:rPr>
            </w:pPr>
            <w:r w:rsidRPr="00CF1A81">
              <w:rPr>
                <w:rFonts w:ascii="Hoefler Text" w:hAnsi="Hoefler Text"/>
                <w:sz w:val="20"/>
                <w:szCs w:val="20"/>
              </w:rPr>
              <w:t>Une fois par semaine (30’)</w:t>
            </w:r>
          </w:p>
        </w:tc>
        <w:tc>
          <w:tcPr>
            <w:tcW w:w="1400" w:type="dxa"/>
            <w:textDirection w:val="btLr"/>
          </w:tcPr>
          <w:p w:rsidR="00FD0646" w:rsidRPr="00CF1A81" w:rsidRDefault="00567461" w:rsidP="00567461">
            <w:pPr>
              <w:pStyle w:val="En-tte"/>
              <w:ind w:left="57" w:right="57"/>
              <w:rPr>
                <w:rFonts w:ascii="Hoefler Text" w:hAnsi="Hoefler Text"/>
                <w:sz w:val="20"/>
                <w:szCs w:val="20"/>
              </w:rPr>
            </w:pPr>
            <w:r>
              <w:rPr>
                <w:rFonts w:ascii="Hoefler Text" w:hAnsi="Hoefler Text"/>
                <w:sz w:val="20"/>
                <w:szCs w:val="20"/>
              </w:rPr>
              <w:t>1 x par mois</w:t>
            </w:r>
          </w:p>
          <w:p w:rsidR="00FD0646" w:rsidRPr="00CF1A81" w:rsidRDefault="00FD0646" w:rsidP="00567461">
            <w:pPr>
              <w:pStyle w:val="En-tte"/>
              <w:ind w:left="57" w:right="57"/>
              <w:rPr>
                <w:rFonts w:ascii="Hoefler Text" w:hAnsi="Hoefler Text"/>
                <w:sz w:val="20"/>
                <w:szCs w:val="20"/>
              </w:rPr>
            </w:pPr>
            <w:r w:rsidRPr="00CF1A81">
              <w:rPr>
                <w:rFonts w:ascii="Hoefler Text" w:hAnsi="Hoefler Text"/>
                <w:sz w:val="20"/>
                <w:szCs w:val="20"/>
              </w:rPr>
              <w:t>De 10 à 15 minutes</w:t>
            </w:r>
          </w:p>
        </w:tc>
        <w:tc>
          <w:tcPr>
            <w:tcW w:w="3300" w:type="dxa"/>
            <w:textDirection w:val="btLr"/>
          </w:tcPr>
          <w:p w:rsidR="00567461" w:rsidRDefault="00FD0646" w:rsidP="00567461">
            <w:pPr>
              <w:pStyle w:val="En-tte"/>
              <w:ind w:left="57" w:right="57"/>
              <w:rPr>
                <w:rFonts w:ascii="Hoefler Text" w:hAnsi="Hoefler Text"/>
                <w:sz w:val="20"/>
                <w:szCs w:val="20"/>
              </w:rPr>
            </w:pPr>
            <w:r w:rsidRPr="00CF1A81">
              <w:rPr>
                <w:rFonts w:ascii="Hoefler Text" w:hAnsi="Hoefler Text"/>
                <w:sz w:val="20"/>
                <w:szCs w:val="20"/>
              </w:rPr>
              <w:t>3-4 x par semestre</w:t>
            </w:r>
          </w:p>
          <w:p w:rsidR="00FD0646" w:rsidRPr="00567461" w:rsidRDefault="00FD0646" w:rsidP="00567461">
            <w:pPr>
              <w:pStyle w:val="En-tte"/>
              <w:ind w:left="57" w:right="57"/>
              <w:rPr>
                <w:rFonts w:ascii="Hoefler Text" w:hAnsi="Hoefler Text"/>
                <w:sz w:val="20"/>
                <w:szCs w:val="20"/>
              </w:rPr>
            </w:pPr>
            <w:r w:rsidRPr="00CF1A81">
              <w:rPr>
                <w:rFonts w:ascii="Hoefler Text" w:hAnsi="Hoefler Text"/>
                <w:sz w:val="20"/>
                <w:szCs w:val="20"/>
              </w:rPr>
              <w:t>De 10 à 15 minutes</w:t>
            </w:r>
          </w:p>
        </w:tc>
        <w:tc>
          <w:tcPr>
            <w:tcW w:w="1960" w:type="dxa"/>
            <w:textDirection w:val="btLr"/>
          </w:tcPr>
          <w:p w:rsidR="00FD0646" w:rsidRPr="00CF1A81" w:rsidRDefault="00FD0646" w:rsidP="00567461">
            <w:pPr>
              <w:pStyle w:val="En-tte"/>
              <w:ind w:left="57" w:right="57"/>
              <w:rPr>
                <w:rFonts w:ascii="Hoefler Text" w:hAnsi="Hoefler Text"/>
                <w:sz w:val="20"/>
                <w:szCs w:val="20"/>
              </w:rPr>
            </w:pPr>
            <w:r w:rsidRPr="00CF1A81">
              <w:rPr>
                <w:rFonts w:ascii="Hoefler Text" w:hAnsi="Hoefler Text"/>
                <w:sz w:val="20"/>
                <w:szCs w:val="20"/>
              </w:rPr>
              <w:t>Une fois par année</w:t>
            </w:r>
          </w:p>
        </w:tc>
      </w:tr>
      <w:tr w:rsidR="00FD0646" w:rsidRPr="00E10062">
        <w:trPr>
          <w:cantSplit/>
          <w:trHeight w:val="2041"/>
        </w:trPr>
        <w:tc>
          <w:tcPr>
            <w:tcW w:w="660" w:type="dxa"/>
            <w:textDirection w:val="btLr"/>
          </w:tcPr>
          <w:p w:rsidR="00FD0646" w:rsidRPr="00CF1A81" w:rsidRDefault="00FD0646" w:rsidP="00567461">
            <w:pPr>
              <w:spacing w:after="0"/>
              <w:ind w:left="113" w:right="113"/>
              <w:rPr>
                <w:rFonts w:ascii="Times New Roman" w:hAnsi="Times New Roman"/>
              </w:rPr>
            </w:pPr>
            <w:r w:rsidRPr="00CF1A81">
              <w:rPr>
                <w:rFonts w:ascii="Comic Sans MS" w:hAnsi="Comic Sans MS"/>
                <w:b/>
              </w:rPr>
              <w:t>Activité</w:t>
            </w:r>
          </w:p>
        </w:tc>
        <w:tc>
          <w:tcPr>
            <w:tcW w:w="1680" w:type="dxa"/>
            <w:textDirection w:val="btLr"/>
          </w:tcPr>
          <w:p w:rsidR="00FD0646" w:rsidRPr="00CF1A81" w:rsidRDefault="00FD0646" w:rsidP="00567461">
            <w:pPr>
              <w:spacing w:line="240" w:lineRule="auto"/>
              <w:ind w:left="57" w:right="57"/>
              <w:rPr>
                <w:rFonts w:ascii="Hoefler Text" w:hAnsi="Hoefler Text"/>
                <w:sz w:val="20"/>
                <w:szCs w:val="20"/>
              </w:rPr>
            </w:pPr>
            <w:r w:rsidRPr="00CF1A81">
              <w:rPr>
                <w:rFonts w:ascii="Hoefler Text" w:hAnsi="Hoefler Text"/>
                <w:sz w:val="20"/>
                <w:szCs w:val="20"/>
              </w:rPr>
              <w:t>Analyser le portfolio.</w:t>
            </w:r>
          </w:p>
          <w:p w:rsidR="00FD0646" w:rsidRPr="00CF1A81" w:rsidRDefault="00FD0646" w:rsidP="00CF1A81">
            <w:pPr>
              <w:spacing w:before="120"/>
              <w:ind w:left="57" w:right="57"/>
              <w:rPr>
                <w:rFonts w:ascii="Times New Roman" w:hAnsi="Times New Roman"/>
              </w:rPr>
            </w:pPr>
          </w:p>
        </w:tc>
        <w:tc>
          <w:tcPr>
            <w:tcW w:w="1400" w:type="dxa"/>
            <w:textDirection w:val="btLr"/>
          </w:tcPr>
          <w:p w:rsidR="00FD0646" w:rsidRPr="00CF1A81" w:rsidRDefault="00FD0646" w:rsidP="00CF1A81">
            <w:pPr>
              <w:ind w:left="113" w:right="113"/>
              <w:rPr>
                <w:rFonts w:ascii="Times New Roman" w:hAnsi="Times New Roman"/>
              </w:rPr>
            </w:pPr>
            <w:r w:rsidRPr="00CF1A81">
              <w:rPr>
                <w:rFonts w:ascii="Hoefler Text" w:hAnsi="Hoefler Text"/>
                <w:sz w:val="20"/>
                <w:szCs w:val="20"/>
              </w:rPr>
              <w:t>Présenter son portfolio à un(e) autre élève.</w:t>
            </w:r>
          </w:p>
        </w:tc>
        <w:tc>
          <w:tcPr>
            <w:tcW w:w="3300" w:type="dxa"/>
            <w:textDirection w:val="btLr"/>
          </w:tcPr>
          <w:p w:rsidR="00FD0646" w:rsidRPr="00CF1A81" w:rsidRDefault="003B140D" w:rsidP="00CF1A81">
            <w:pPr>
              <w:ind w:left="113" w:right="113"/>
              <w:rPr>
                <w:rFonts w:ascii="Times New Roman" w:hAnsi="Times New Roman"/>
              </w:rPr>
            </w:pPr>
            <w:r w:rsidRPr="00CF1A81">
              <w:rPr>
                <w:rFonts w:ascii="Hoefler Text" w:hAnsi="Hoefler Text"/>
                <w:sz w:val="20"/>
                <w:szCs w:val="20"/>
              </w:rPr>
              <w:t>Rencontrer les élèves individuelle</w:t>
            </w:r>
            <w:r w:rsidR="00FD0646" w:rsidRPr="00CF1A81">
              <w:rPr>
                <w:rFonts w:ascii="Hoefler Text" w:hAnsi="Hoefler Text"/>
                <w:sz w:val="20"/>
                <w:szCs w:val="20"/>
              </w:rPr>
              <w:t>ment.</w:t>
            </w:r>
          </w:p>
        </w:tc>
        <w:tc>
          <w:tcPr>
            <w:tcW w:w="1960" w:type="dxa"/>
            <w:textDirection w:val="btLr"/>
          </w:tcPr>
          <w:p w:rsidR="00FD0646" w:rsidRPr="00CF1A81" w:rsidRDefault="00FD0646" w:rsidP="00CF1A81">
            <w:pPr>
              <w:ind w:left="113" w:right="113"/>
              <w:rPr>
                <w:rFonts w:ascii="Hoefler Text" w:hAnsi="Hoefler Text"/>
                <w:sz w:val="20"/>
              </w:rPr>
            </w:pPr>
            <w:r w:rsidRPr="00CF1A81">
              <w:rPr>
                <w:rFonts w:ascii="Hoefler Text" w:hAnsi="Hoefler Text"/>
                <w:sz w:val="20"/>
                <w:szCs w:val="20"/>
              </w:rPr>
              <w:t>Présenter le portfolio aux parents.</w:t>
            </w:r>
          </w:p>
        </w:tc>
      </w:tr>
    </w:tbl>
    <w:p w:rsidR="000C3ABD" w:rsidRDefault="00692AAE">
      <w:pPr>
        <w:pStyle w:val="Titre3"/>
        <w:rPr>
          <w:rStyle w:val="Normal1Car"/>
          <w:caps w:val="0"/>
          <w:szCs w:val="22"/>
        </w:rPr>
      </w:pPr>
      <w:bookmarkStart w:id="107" w:name="_Toc235248931"/>
      <w:bookmarkStart w:id="108" w:name="_Toc238395764"/>
      <w:r w:rsidRPr="00AA7E74">
        <w:lastRenderedPageBreak/>
        <w:t xml:space="preserve">Le </w:t>
      </w:r>
      <w:r w:rsidRPr="00692AAE">
        <w:t>porfolio</w:t>
      </w:r>
      <w:bookmarkEnd w:id="107"/>
      <w:bookmarkEnd w:id="108"/>
    </w:p>
    <w:bookmarkEnd w:id="106"/>
    <w:p w:rsidR="00210155" w:rsidRPr="00AA7E74" w:rsidRDefault="00210155" w:rsidP="00210155">
      <w:pPr>
        <w:pStyle w:val="Normal1"/>
        <w:rPr>
          <w:color w:val="auto"/>
        </w:rPr>
      </w:pPr>
      <w:r w:rsidRPr="00AA7E74">
        <w:rPr>
          <w:color w:val="auto"/>
        </w:rPr>
        <w:t xml:space="preserve">Le portfolio proprement dit est constitué d’une boîte de rangement que chaque élève </w:t>
      </w:r>
      <w:r w:rsidR="0045476B">
        <w:rPr>
          <w:color w:val="auto"/>
        </w:rPr>
        <w:t>personnalise</w:t>
      </w:r>
      <w:r w:rsidRPr="00AA7E74">
        <w:rPr>
          <w:color w:val="auto"/>
        </w:rPr>
        <w:t xml:space="preserve"> au début de l’année scolaire durant les leçons d’activités créatrices manuelle</w:t>
      </w:r>
      <w:r w:rsidR="003A1BE5">
        <w:rPr>
          <w:color w:val="auto"/>
        </w:rPr>
        <w:t>s</w:t>
      </w:r>
      <w:r w:rsidRPr="00AA7E74">
        <w:rPr>
          <w:color w:val="auto"/>
        </w:rPr>
        <w:t>, ainsi qu’une série de dossiers utiles au classement des travaux.</w:t>
      </w:r>
    </w:p>
    <w:p w:rsidR="00210155" w:rsidRPr="00AA7E74" w:rsidRDefault="00210155" w:rsidP="00210155">
      <w:pPr>
        <w:pStyle w:val="Normal1"/>
        <w:rPr>
          <w:color w:val="auto"/>
        </w:rPr>
      </w:pPr>
    </w:p>
    <w:p w:rsidR="00210155" w:rsidRPr="00AA7E74" w:rsidRDefault="00CB1F50" w:rsidP="00210155">
      <w:pPr>
        <w:pStyle w:val="Normal1"/>
        <w:rPr>
          <w:color w:val="auto"/>
        </w:rPr>
      </w:pPr>
      <w:r>
        <w:rPr>
          <w:noProof/>
          <w:lang w:eastAsia="fr-CH" w:bidi="ar-SA"/>
        </w:rPr>
        <w:drawing>
          <wp:anchor distT="0" distB="0" distL="114300" distR="114300" simplePos="0" relativeHeight="251602432" behindDoc="0" locked="0" layoutInCell="1" allowOverlap="1">
            <wp:simplePos x="0" y="0"/>
            <wp:positionH relativeFrom="column">
              <wp:posOffset>394335</wp:posOffset>
            </wp:positionH>
            <wp:positionV relativeFrom="paragraph">
              <wp:posOffset>276860</wp:posOffset>
            </wp:positionV>
            <wp:extent cx="5116830" cy="3851275"/>
            <wp:effectExtent l="19050" t="19050" r="26670" b="15875"/>
            <wp:wrapNone/>
            <wp:docPr id="345" name="Image 1" descr="G:\Users\Pascal\Desktop\DSCN1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G:\Users\Pascal\Desktop\DSCN1043.JPG"/>
                    <pic:cNvPicPr>
                      <a:picLocks noChangeAspect="1" noChangeArrowheads="1"/>
                    </pic:cNvPicPr>
                  </pic:nvPicPr>
                  <pic:blipFill>
                    <a:blip r:embed="rId11" cstate="print"/>
                    <a:srcRect/>
                    <a:stretch>
                      <a:fillRect/>
                    </a:stretch>
                  </pic:blipFill>
                  <pic:spPr bwMode="auto">
                    <a:xfrm>
                      <a:off x="0" y="0"/>
                      <a:ext cx="5116830" cy="3851275"/>
                    </a:xfrm>
                    <a:prstGeom prst="rect">
                      <a:avLst/>
                    </a:prstGeom>
                    <a:noFill/>
                    <a:ln w="9525">
                      <a:solidFill>
                        <a:srgbClr val="000000"/>
                      </a:solidFill>
                      <a:miter lim="800000"/>
                      <a:headEnd/>
                      <a:tailEnd/>
                    </a:ln>
                  </pic:spPr>
                </pic:pic>
              </a:graphicData>
            </a:graphic>
          </wp:anchor>
        </w:drawing>
      </w:r>
    </w:p>
    <w:p w:rsidR="00210155" w:rsidRPr="00AA7E74" w:rsidRDefault="00210155" w:rsidP="00210155">
      <w:pPr>
        <w:pStyle w:val="Normal1"/>
        <w:rPr>
          <w:color w:val="auto"/>
        </w:rPr>
      </w:pPr>
    </w:p>
    <w:p w:rsidR="00542FD3" w:rsidRDefault="00542FD3" w:rsidP="00210155">
      <w:pPr>
        <w:pStyle w:val="Normal1"/>
        <w:rPr>
          <w:color w:val="auto"/>
        </w:rPr>
      </w:pPr>
    </w:p>
    <w:p w:rsidR="00E354E1" w:rsidRDefault="00E354E1" w:rsidP="00210155">
      <w:pPr>
        <w:pStyle w:val="Normal1"/>
        <w:rPr>
          <w:color w:val="auto"/>
        </w:rPr>
      </w:pPr>
    </w:p>
    <w:p w:rsidR="00E354E1" w:rsidRPr="00AA7E74" w:rsidRDefault="00E354E1" w:rsidP="00210155">
      <w:pPr>
        <w:pStyle w:val="Normal1"/>
        <w:rPr>
          <w:color w:val="auto"/>
        </w:rPr>
      </w:pPr>
    </w:p>
    <w:p w:rsidR="00542FD3" w:rsidRPr="00AA7E74" w:rsidRDefault="00542FD3" w:rsidP="00210155">
      <w:pPr>
        <w:pStyle w:val="Normal1"/>
        <w:rPr>
          <w:color w:val="auto"/>
        </w:rPr>
      </w:pPr>
    </w:p>
    <w:p w:rsidR="000C3ABD" w:rsidRDefault="00F57215">
      <w:bookmarkStart w:id="109" w:name="_Toc232743993"/>
      <w:r>
        <w:br/>
      </w:r>
      <w:r>
        <w:br/>
      </w:r>
      <w:r>
        <w:br/>
      </w:r>
      <w:r>
        <w:br/>
      </w:r>
      <w:r>
        <w:br/>
      </w:r>
      <w:r>
        <w:br/>
      </w:r>
      <w:r>
        <w:br/>
      </w:r>
      <w:r>
        <w:br/>
      </w:r>
      <w:r>
        <w:br/>
      </w:r>
      <w:r>
        <w:br/>
      </w:r>
      <w:r>
        <w:br/>
      </w:r>
      <w:r>
        <w:br/>
      </w:r>
      <w:r>
        <w:br/>
      </w:r>
      <w:r>
        <w:br/>
      </w:r>
    </w:p>
    <w:p w:rsidR="000C3ABD" w:rsidRDefault="00210155">
      <w:pPr>
        <w:pStyle w:val="Titre3"/>
      </w:pPr>
      <w:bookmarkStart w:id="110" w:name="_Toc235248932"/>
      <w:bookmarkStart w:id="111" w:name="_Toc238395765"/>
      <w:r w:rsidRPr="00AA7E74">
        <w:t>Les raisons</w:t>
      </w:r>
      <w:bookmarkEnd w:id="109"/>
      <w:bookmarkEnd w:id="110"/>
      <w:bookmarkEnd w:id="111"/>
    </w:p>
    <w:p w:rsidR="00210155" w:rsidRPr="00AA7E74" w:rsidRDefault="00210155" w:rsidP="00210155">
      <w:pPr>
        <w:pStyle w:val="Normal1"/>
        <w:rPr>
          <w:noProof/>
          <w:color w:val="auto"/>
          <w:lang w:eastAsia="fr-CH"/>
        </w:rPr>
      </w:pPr>
      <w:r w:rsidRPr="00AA7E74">
        <w:rPr>
          <w:color w:val="auto"/>
        </w:rPr>
        <w:t>Pour faciliter le choix</w:t>
      </w:r>
      <w:r w:rsidR="000A6D68">
        <w:rPr>
          <w:color w:val="auto"/>
        </w:rPr>
        <w:t xml:space="preserve"> </w:t>
      </w:r>
      <w:r w:rsidRPr="00AA7E74">
        <w:rPr>
          <w:color w:val="auto"/>
        </w:rPr>
        <w:t xml:space="preserve"> des travaux susceptibles de venir compléter les collections personnelles nous avons construit avec les élèves un document qui établit une liste de </w:t>
      </w:r>
      <w:r w:rsidR="00AA6185" w:rsidRPr="00AA6185">
        <w:rPr>
          <w:b/>
          <w:color w:val="auto"/>
        </w:rPr>
        <w:t>« Raisons »</w:t>
      </w:r>
      <w:r w:rsidR="007F1EBA">
        <w:rPr>
          <w:b/>
          <w:color w:val="auto"/>
        </w:rPr>
        <w:t xml:space="preserve"> (fig. p. </w:t>
      </w:r>
      <w:r w:rsidR="0045476B">
        <w:rPr>
          <w:b/>
          <w:color w:val="auto"/>
        </w:rPr>
        <w:t>3</w:t>
      </w:r>
      <w:r w:rsidR="00B41D6E">
        <w:rPr>
          <w:b/>
          <w:color w:val="auto"/>
        </w:rPr>
        <w:t>6</w:t>
      </w:r>
      <w:r w:rsidR="007F1EBA">
        <w:rPr>
          <w:b/>
          <w:color w:val="auto"/>
        </w:rPr>
        <w:t>)</w:t>
      </w:r>
      <w:r w:rsidRPr="00AA7E74">
        <w:rPr>
          <w:color w:val="auto"/>
        </w:rPr>
        <w:t xml:space="preserve">  pouvant justifier le classement de leurs travaux.</w:t>
      </w:r>
    </w:p>
    <w:p w:rsidR="00210155" w:rsidRPr="00AA7E74" w:rsidRDefault="00210155" w:rsidP="00210155">
      <w:pPr>
        <w:pStyle w:val="Normal1"/>
        <w:jc w:val="left"/>
        <w:rPr>
          <w:color w:val="auto"/>
        </w:rPr>
      </w:pPr>
      <w:r w:rsidRPr="00AA7E74">
        <w:rPr>
          <w:color w:val="auto"/>
        </w:rPr>
        <w:br/>
      </w:r>
    </w:p>
    <w:p w:rsidR="00210155" w:rsidRPr="00AA7E74" w:rsidRDefault="00210155" w:rsidP="00210155">
      <w:pPr>
        <w:pStyle w:val="Normal1"/>
        <w:ind w:firstLine="0"/>
        <w:rPr>
          <w:color w:val="auto"/>
        </w:rPr>
      </w:pPr>
    </w:p>
    <w:p w:rsidR="00210155" w:rsidRPr="009030DA" w:rsidRDefault="00783A1A" w:rsidP="00210155">
      <w:pPr>
        <w:spacing w:after="0"/>
        <w:rPr>
          <w:b/>
          <w:caps/>
        </w:rPr>
      </w:pPr>
      <w:r w:rsidRPr="00783A1A">
        <w:rPr>
          <w:b/>
          <w:noProof/>
        </w:rPr>
        <w:lastRenderedPageBreak/>
        <w:pict>
          <v:shape id="_x0000_s1284" type="#_x0000_t202" style="position:absolute;margin-left:310.65pt;margin-top:168.15pt;width:82.65pt;height:13.3pt;z-index:251720192" stroked="f">
            <v:textbox style="mso-next-textbox:#_x0000_s1284" inset="0,0,0,0">
              <w:txbxContent>
                <w:p w:rsidR="00B06908" w:rsidRDefault="00B06908">
                  <w:pPr>
                    <w:pStyle w:val="Lgende"/>
                    <w:rPr>
                      <w:noProof/>
                    </w:rPr>
                  </w:pPr>
                  <w:r>
                    <w:t xml:space="preserve">Les </w:t>
                  </w:r>
                  <w:r w:rsidRPr="00AA6185">
                    <w:rPr>
                      <w:b/>
                    </w:rPr>
                    <w:t>« Raisons »</w:t>
                  </w:r>
                </w:p>
              </w:txbxContent>
            </v:textbox>
            <w10:wrap type="square"/>
          </v:shape>
        </w:pict>
      </w:r>
      <w:r w:rsidR="00CB1F50">
        <w:rPr>
          <w:b/>
          <w:noProof/>
          <w:lang w:eastAsia="fr-CH" w:bidi="ar-SA"/>
        </w:rPr>
        <w:drawing>
          <wp:anchor distT="0" distB="0" distL="114300" distR="114300" simplePos="0" relativeHeight="251590144" behindDoc="0" locked="0" layoutInCell="1" allowOverlap="1">
            <wp:simplePos x="0" y="0"/>
            <wp:positionH relativeFrom="column">
              <wp:posOffset>-495300</wp:posOffset>
            </wp:positionH>
            <wp:positionV relativeFrom="paragraph">
              <wp:posOffset>4633595</wp:posOffset>
            </wp:positionV>
            <wp:extent cx="2863215" cy="4203700"/>
            <wp:effectExtent l="19050" t="19050" r="13335" b="25400"/>
            <wp:wrapNone/>
            <wp:docPr id="34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2" cstate="print"/>
                    <a:srcRect/>
                    <a:stretch>
                      <a:fillRect/>
                    </a:stretch>
                  </pic:blipFill>
                  <pic:spPr bwMode="auto">
                    <a:xfrm>
                      <a:off x="0" y="0"/>
                      <a:ext cx="2863215" cy="4203700"/>
                    </a:xfrm>
                    <a:prstGeom prst="rect">
                      <a:avLst/>
                    </a:prstGeom>
                    <a:noFill/>
                    <a:ln w="9525">
                      <a:solidFill>
                        <a:srgbClr val="000000"/>
                      </a:solidFill>
                      <a:miter lim="800000"/>
                      <a:headEnd/>
                      <a:tailEnd/>
                    </a:ln>
                  </pic:spPr>
                </pic:pic>
              </a:graphicData>
            </a:graphic>
          </wp:anchor>
        </w:drawing>
      </w:r>
      <w:r w:rsidR="00CB1F50">
        <w:rPr>
          <w:b/>
          <w:noProof/>
          <w:lang w:eastAsia="fr-CH" w:bidi="ar-SA"/>
        </w:rPr>
        <w:drawing>
          <wp:anchor distT="0" distB="0" distL="114300" distR="114300" simplePos="0" relativeHeight="251591168" behindDoc="1" locked="0" layoutInCell="1" allowOverlap="1">
            <wp:simplePos x="0" y="0"/>
            <wp:positionH relativeFrom="column">
              <wp:posOffset>0</wp:posOffset>
            </wp:positionH>
            <wp:positionV relativeFrom="paragraph">
              <wp:posOffset>33020</wp:posOffset>
            </wp:positionV>
            <wp:extent cx="3174365" cy="4518660"/>
            <wp:effectExtent l="19050" t="19050" r="26035" b="15240"/>
            <wp:wrapSquare wrapText="bothSides"/>
            <wp:docPr id="34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3" cstate="print"/>
                    <a:srcRect/>
                    <a:stretch>
                      <a:fillRect/>
                    </a:stretch>
                  </pic:blipFill>
                  <pic:spPr bwMode="auto">
                    <a:xfrm>
                      <a:off x="0" y="0"/>
                      <a:ext cx="3174365" cy="4518660"/>
                    </a:xfrm>
                    <a:prstGeom prst="rect">
                      <a:avLst/>
                    </a:prstGeom>
                    <a:noFill/>
                    <a:ln w="9525">
                      <a:solidFill>
                        <a:srgbClr val="000000"/>
                      </a:solidFill>
                      <a:miter lim="800000"/>
                      <a:headEnd/>
                      <a:tailEnd/>
                    </a:ln>
                  </pic:spPr>
                </pic:pic>
              </a:graphicData>
            </a:graphic>
          </wp:anchor>
        </w:drawing>
      </w:r>
    </w:p>
    <w:p w:rsidR="000C3ABD" w:rsidRDefault="004A2420">
      <w:pPr>
        <w:pStyle w:val="Titre3"/>
      </w:pPr>
      <w:bookmarkStart w:id="112" w:name="_Toc232743994"/>
      <w:bookmarkStart w:id="113" w:name="_Toc235248933"/>
      <w:r>
        <w:br w:type="page"/>
      </w:r>
      <w:bookmarkStart w:id="114" w:name="_Toc238395766"/>
      <w:r w:rsidR="00210155" w:rsidRPr="00AA7E74">
        <w:lastRenderedPageBreak/>
        <w:t>Les r</w:t>
      </w:r>
      <w:r w:rsidR="00EB4A59">
        <w:t>é</w:t>
      </w:r>
      <w:r w:rsidR="00210155" w:rsidRPr="00AA7E74">
        <w:t>f</w:t>
      </w:r>
      <w:r w:rsidR="00EB4A59">
        <w:t>é</w:t>
      </w:r>
      <w:r w:rsidR="00210155" w:rsidRPr="00AA7E74">
        <w:t>rents</w:t>
      </w:r>
      <w:bookmarkEnd w:id="112"/>
      <w:bookmarkEnd w:id="113"/>
      <w:bookmarkEnd w:id="114"/>
    </w:p>
    <w:p w:rsidR="000A6D68" w:rsidRDefault="00F80959" w:rsidP="00210155">
      <w:pPr>
        <w:pStyle w:val="Normal1"/>
        <w:rPr>
          <w:color w:val="auto"/>
        </w:rPr>
      </w:pPr>
      <w:r>
        <w:rPr>
          <w:color w:val="auto"/>
        </w:rPr>
        <w:t xml:space="preserve">Les </w:t>
      </w:r>
      <w:r w:rsidR="009D6B4E">
        <w:rPr>
          <w:color w:val="auto"/>
        </w:rPr>
        <w:t>« </w:t>
      </w:r>
      <w:r w:rsidR="009D6B4E">
        <w:rPr>
          <w:b/>
          <w:color w:val="auto"/>
        </w:rPr>
        <w:t>R</w:t>
      </w:r>
      <w:r w:rsidR="00AA6185" w:rsidRPr="00AA6185">
        <w:rPr>
          <w:b/>
          <w:color w:val="auto"/>
        </w:rPr>
        <w:t>éférents</w:t>
      </w:r>
      <w:r w:rsidR="009D6B4E">
        <w:rPr>
          <w:b/>
          <w:color w:val="auto"/>
        </w:rPr>
        <w:t> »</w:t>
      </w:r>
      <w:r w:rsidR="009D6B4E">
        <w:rPr>
          <w:color w:val="auto"/>
        </w:rPr>
        <w:t xml:space="preserve"> (fig. ci-dessous et p. 3</w:t>
      </w:r>
      <w:r w:rsidR="00FE37F0">
        <w:rPr>
          <w:color w:val="auto"/>
        </w:rPr>
        <w:t>8</w:t>
      </w:r>
      <w:r w:rsidR="009D6B4E">
        <w:rPr>
          <w:color w:val="auto"/>
        </w:rPr>
        <w:t>)</w:t>
      </w:r>
      <w:r>
        <w:rPr>
          <w:color w:val="auto"/>
        </w:rPr>
        <w:t xml:space="preserve"> sont à mettre en lien avec l’étape 1 du cycle d’utilisation du portfolio</w:t>
      </w:r>
      <w:r w:rsidR="00233D90">
        <w:rPr>
          <w:color w:val="auto"/>
        </w:rPr>
        <w:t xml:space="preserve"> : « S’approprier les buts et compétences visés ». </w:t>
      </w:r>
      <w:r w:rsidR="00A370D0">
        <w:rPr>
          <w:color w:val="auto"/>
        </w:rPr>
        <w:t>Dans le contexte du portfolio, ils doivent permettre aux élèves de construire et compléter leur représentation d’une compétence (Dore L. &amp; al., 2002).</w:t>
      </w:r>
      <w:r>
        <w:rPr>
          <w:color w:val="auto"/>
        </w:rPr>
        <w:t xml:space="preserve"> Nous n’</w:t>
      </w:r>
      <w:r w:rsidR="00233D90">
        <w:rPr>
          <w:color w:val="auto"/>
        </w:rPr>
        <w:t>avons construit</w:t>
      </w:r>
      <w:r>
        <w:rPr>
          <w:color w:val="auto"/>
        </w:rPr>
        <w:t xml:space="preserve"> des référents qu’en français, </w:t>
      </w:r>
      <w:r w:rsidR="00233D90">
        <w:rPr>
          <w:color w:val="auto"/>
        </w:rPr>
        <w:t xml:space="preserve">d’une part parce que </w:t>
      </w:r>
      <w:r>
        <w:rPr>
          <w:color w:val="auto"/>
        </w:rPr>
        <w:t xml:space="preserve">cette activité </w:t>
      </w:r>
      <w:r w:rsidR="00233D90">
        <w:rPr>
          <w:color w:val="auto"/>
        </w:rPr>
        <w:t>a</w:t>
      </w:r>
      <w:r>
        <w:rPr>
          <w:color w:val="auto"/>
        </w:rPr>
        <w:t xml:space="preserve"> pris plus de temps que prévu et </w:t>
      </w:r>
      <w:r w:rsidR="00233D90">
        <w:rPr>
          <w:color w:val="auto"/>
        </w:rPr>
        <w:t>d’autre part parce que nous étions plus intéressé par l’évolution des élèves dans ce domaine</w:t>
      </w:r>
      <w:r w:rsidR="009D6B4E">
        <w:rPr>
          <w:color w:val="auto"/>
        </w:rPr>
        <w:t>,</w:t>
      </w:r>
      <w:r w:rsidR="00233D90">
        <w:rPr>
          <w:color w:val="auto"/>
        </w:rPr>
        <w:t xml:space="preserve"> qui</w:t>
      </w:r>
      <w:r w:rsidR="009D6B4E">
        <w:rPr>
          <w:color w:val="auto"/>
        </w:rPr>
        <w:t>,</w:t>
      </w:r>
      <w:r w:rsidR="00233D90">
        <w:rPr>
          <w:color w:val="auto"/>
        </w:rPr>
        <w:t xml:space="preserve"> pour eux</w:t>
      </w:r>
      <w:r w:rsidR="009D6B4E">
        <w:rPr>
          <w:color w:val="auto"/>
        </w:rPr>
        <w:t>,</w:t>
      </w:r>
      <w:r w:rsidR="00233D90">
        <w:rPr>
          <w:color w:val="auto"/>
        </w:rPr>
        <w:t xml:space="preserve"> est aussi le plus problématique.</w:t>
      </w:r>
    </w:p>
    <w:p w:rsidR="000C3ABD" w:rsidRDefault="00210155">
      <w:pPr>
        <w:pStyle w:val="Normal1"/>
        <w:ind w:firstLine="0"/>
        <w:rPr>
          <w:color w:val="auto"/>
        </w:rPr>
      </w:pPr>
      <w:r w:rsidRPr="00AA7E74">
        <w:rPr>
          <w:color w:val="auto"/>
        </w:rPr>
        <w:t>Dans l’idée d’aider les élèves à s’approprier les buts et compétences visé</w:t>
      </w:r>
      <w:r w:rsidR="00542FD3" w:rsidRPr="00AA7E74">
        <w:rPr>
          <w:color w:val="auto"/>
        </w:rPr>
        <w:t>s,</w:t>
      </w:r>
      <w:r w:rsidR="000A6D68">
        <w:rPr>
          <w:color w:val="auto"/>
        </w:rPr>
        <w:t xml:space="preserve"> nous les avons invité</w:t>
      </w:r>
      <w:r w:rsidR="00DB6D14">
        <w:rPr>
          <w:color w:val="auto"/>
        </w:rPr>
        <w:t>s</w:t>
      </w:r>
      <w:r w:rsidR="000A6D68">
        <w:rPr>
          <w:color w:val="auto"/>
        </w:rPr>
        <w:t xml:space="preserve"> à construire</w:t>
      </w:r>
      <w:r w:rsidR="00542FD3" w:rsidRPr="00AA7E74">
        <w:rPr>
          <w:color w:val="auto"/>
        </w:rPr>
        <w:t xml:space="preserve"> des référents </w:t>
      </w:r>
      <w:r w:rsidR="000A6D68" w:rsidRPr="00AA7E74">
        <w:rPr>
          <w:color w:val="auto"/>
        </w:rPr>
        <w:t>à partir de deux questions</w:t>
      </w:r>
      <w:r w:rsidR="000A6D68">
        <w:rPr>
          <w:color w:val="auto"/>
        </w:rPr>
        <w:t xml:space="preserve"> </w:t>
      </w:r>
      <w:r w:rsidRPr="00AA7E74">
        <w:rPr>
          <w:color w:val="auto"/>
        </w:rPr>
        <w:t xml:space="preserve">: Qu’est-ce qu’un écrivant habile ? et Qu’est-ce qu’un lecteur habile ? Avec la même intention </w:t>
      </w:r>
      <w:r w:rsidR="000A6D68">
        <w:rPr>
          <w:color w:val="auto"/>
        </w:rPr>
        <w:t>ils</w:t>
      </w:r>
      <w:r w:rsidRPr="00AA7E74">
        <w:rPr>
          <w:color w:val="auto"/>
        </w:rPr>
        <w:t xml:space="preserve"> ont </w:t>
      </w:r>
      <w:r w:rsidR="000A6D68">
        <w:rPr>
          <w:color w:val="auto"/>
        </w:rPr>
        <w:t>élaboré</w:t>
      </w:r>
      <w:r w:rsidR="000A6D68" w:rsidRPr="00AA7E74">
        <w:rPr>
          <w:color w:val="auto"/>
        </w:rPr>
        <w:t xml:space="preserve"> </w:t>
      </w:r>
      <w:r w:rsidRPr="00AA7E74">
        <w:rPr>
          <w:color w:val="auto"/>
        </w:rPr>
        <w:t>par l’analyse de leurs erreurs, à la suite d’une dictée bilan et avec notre aide</w:t>
      </w:r>
      <w:r w:rsidR="00DB6D14">
        <w:rPr>
          <w:color w:val="auto"/>
        </w:rPr>
        <w:t>,</w:t>
      </w:r>
      <w:r w:rsidRPr="00AA7E74">
        <w:rPr>
          <w:color w:val="auto"/>
        </w:rPr>
        <w:t xml:space="preserve"> un référent de dictée</w:t>
      </w:r>
      <w:r w:rsidR="00FE37F0">
        <w:rPr>
          <w:color w:val="auto"/>
        </w:rPr>
        <w:t xml:space="preserve"> (fig</w:t>
      </w:r>
      <w:r w:rsidRPr="00AA7E74">
        <w:rPr>
          <w:color w:val="auto"/>
        </w:rPr>
        <w:t>.</w:t>
      </w:r>
      <w:r w:rsidR="00FE37F0">
        <w:rPr>
          <w:color w:val="auto"/>
        </w:rPr>
        <w:t xml:space="preserve"> p. 38)</w:t>
      </w:r>
      <w:r w:rsidRPr="00AA7E74">
        <w:rPr>
          <w:color w:val="auto"/>
        </w:rPr>
        <w:t xml:space="preserve"> </w:t>
      </w:r>
    </w:p>
    <w:p w:rsidR="00210155" w:rsidRPr="00AA7E74" w:rsidRDefault="00CB1F50" w:rsidP="00542FD3">
      <w:r>
        <w:rPr>
          <w:noProof/>
          <w:lang w:eastAsia="fr-CH" w:bidi="ar-SA"/>
        </w:rPr>
        <w:drawing>
          <wp:anchor distT="0" distB="0" distL="114300" distR="114300" simplePos="0" relativeHeight="251587072" behindDoc="0" locked="0" layoutInCell="1" allowOverlap="1">
            <wp:simplePos x="0" y="0"/>
            <wp:positionH relativeFrom="column">
              <wp:posOffset>40005</wp:posOffset>
            </wp:positionH>
            <wp:positionV relativeFrom="paragraph">
              <wp:posOffset>27305</wp:posOffset>
            </wp:positionV>
            <wp:extent cx="2961005" cy="3930015"/>
            <wp:effectExtent l="38100" t="19050" r="10795" b="13335"/>
            <wp:wrapThrough wrapText="bothSides">
              <wp:wrapPolygon edited="0">
                <wp:start x="-278" y="-105"/>
                <wp:lineTo x="-278" y="21673"/>
                <wp:lineTo x="21679" y="21673"/>
                <wp:lineTo x="21679" y="-105"/>
                <wp:lineTo x="-278" y="-105"/>
              </wp:wrapPolygon>
            </wp:wrapThrough>
            <wp:docPr id="342"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pic:cNvPicPr>
                      <a:picLocks noChangeAspect="1" noChangeArrowheads="1"/>
                    </pic:cNvPicPr>
                  </pic:nvPicPr>
                  <pic:blipFill>
                    <a:blip r:embed="rId14" cstate="print"/>
                    <a:srcRect/>
                    <a:stretch>
                      <a:fillRect/>
                    </a:stretch>
                  </pic:blipFill>
                  <pic:spPr bwMode="auto">
                    <a:xfrm>
                      <a:off x="0" y="0"/>
                      <a:ext cx="2961005" cy="3930015"/>
                    </a:xfrm>
                    <a:prstGeom prst="rect">
                      <a:avLst/>
                    </a:prstGeom>
                    <a:noFill/>
                    <a:ln w="9525">
                      <a:solidFill>
                        <a:srgbClr val="000000"/>
                      </a:solidFill>
                      <a:miter lim="800000"/>
                      <a:headEnd/>
                      <a:tailEnd/>
                    </a:ln>
                  </pic:spPr>
                </pic:pic>
              </a:graphicData>
            </a:graphic>
          </wp:anchor>
        </w:drawing>
      </w:r>
      <w:r w:rsidR="00210155" w:rsidRPr="00AA7E74">
        <w:t xml:space="preserve"> </w:t>
      </w:r>
    </w:p>
    <w:p w:rsidR="00210155" w:rsidRPr="00AA7E74" w:rsidRDefault="00210155" w:rsidP="00542FD3"/>
    <w:p w:rsidR="00210155" w:rsidRPr="00AA7E74" w:rsidRDefault="00210155" w:rsidP="00542FD3"/>
    <w:p w:rsidR="00210155" w:rsidRPr="00AA7E74" w:rsidRDefault="00783A1A" w:rsidP="00542FD3">
      <w:r>
        <w:rPr>
          <w:noProof/>
        </w:rPr>
        <w:pict>
          <v:shape id="_x0000_s1044" type="#_x0000_t202" style="position:absolute;margin-left:-1.9pt;margin-top:20.65pt;width:125.9pt;height:14.25pt;z-index:251597312" stroked="f">
            <v:textbox style="mso-next-textbox:#_x0000_s1044" inset="0,0,0,0">
              <w:txbxContent>
                <w:p w:rsidR="00B06908" w:rsidRPr="002D5A93" w:rsidRDefault="00B06908" w:rsidP="00542FD3">
                  <w:pPr>
                    <w:pStyle w:val="Lgende"/>
                    <w:jc w:val="center"/>
                    <w:rPr>
                      <w:bCs/>
                      <w:caps w:val="0"/>
                      <w:noProof/>
                      <w:color w:val="333399"/>
                      <w:szCs w:val="20"/>
                    </w:rPr>
                  </w:pPr>
                  <w:r>
                    <w:t>Le référent de lecture</w:t>
                  </w:r>
                </w:p>
              </w:txbxContent>
            </v:textbox>
          </v:shape>
        </w:pict>
      </w:r>
    </w:p>
    <w:p w:rsidR="00210155" w:rsidRPr="00AA7E74" w:rsidRDefault="00210155" w:rsidP="00542FD3"/>
    <w:p w:rsidR="00210155" w:rsidRPr="00AA7E74" w:rsidRDefault="00CB1F50" w:rsidP="00542FD3">
      <w:r>
        <w:rPr>
          <w:noProof/>
          <w:lang w:eastAsia="fr-CH" w:bidi="ar-SA"/>
        </w:rPr>
        <w:drawing>
          <wp:anchor distT="0" distB="0" distL="114300" distR="114300" simplePos="0" relativeHeight="251592192" behindDoc="0" locked="0" layoutInCell="1" allowOverlap="1">
            <wp:simplePos x="0" y="0"/>
            <wp:positionH relativeFrom="column">
              <wp:posOffset>-266700</wp:posOffset>
            </wp:positionH>
            <wp:positionV relativeFrom="paragraph">
              <wp:posOffset>269875</wp:posOffset>
            </wp:positionV>
            <wp:extent cx="2945130" cy="4163060"/>
            <wp:effectExtent l="19050" t="19050" r="26670" b="27940"/>
            <wp:wrapNone/>
            <wp:docPr id="34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5" cstate="print"/>
                    <a:srcRect/>
                    <a:stretch>
                      <a:fillRect/>
                    </a:stretch>
                  </pic:blipFill>
                  <pic:spPr bwMode="auto">
                    <a:xfrm>
                      <a:off x="0" y="0"/>
                      <a:ext cx="2945130" cy="4163060"/>
                    </a:xfrm>
                    <a:prstGeom prst="rect">
                      <a:avLst/>
                    </a:prstGeom>
                    <a:noFill/>
                    <a:ln w="9525">
                      <a:solidFill>
                        <a:srgbClr val="000000"/>
                      </a:solidFill>
                      <a:miter lim="800000"/>
                      <a:headEnd/>
                      <a:tailEnd/>
                    </a:ln>
                  </pic:spPr>
                </pic:pic>
              </a:graphicData>
            </a:graphic>
          </wp:anchor>
        </w:drawing>
      </w:r>
    </w:p>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210155" w:rsidP="00542FD3"/>
    <w:p w:rsidR="00210155" w:rsidRPr="00AA7E74" w:rsidRDefault="00783A1A" w:rsidP="00542FD3">
      <w:r>
        <w:rPr>
          <w:noProof/>
        </w:rPr>
        <w:pict>
          <v:shape id="_x0000_s1043" type="#_x0000_t202" style="position:absolute;margin-left:45.6pt;margin-top:19.9pt;width:148.5pt;height:14.25pt;z-index:251596288" stroked="f">
            <v:textbox style="mso-next-textbox:#_x0000_s1043" inset="0,0,0,0">
              <w:txbxContent>
                <w:p w:rsidR="00B06908" w:rsidRPr="002D5A93" w:rsidRDefault="00B06908" w:rsidP="00542FD3">
                  <w:pPr>
                    <w:pStyle w:val="Lgende"/>
                    <w:jc w:val="center"/>
                    <w:rPr>
                      <w:bCs/>
                      <w:caps w:val="0"/>
                      <w:noProof/>
                      <w:color w:val="333399"/>
                      <w:szCs w:val="20"/>
                    </w:rPr>
                  </w:pPr>
                  <w:r>
                    <w:t>Le référent « écrivant »</w:t>
                  </w:r>
                </w:p>
              </w:txbxContent>
            </v:textbox>
          </v:shape>
        </w:pict>
      </w:r>
    </w:p>
    <w:p w:rsidR="00B14BB4" w:rsidRDefault="00210155" w:rsidP="00B14BB4">
      <w:pPr>
        <w:pStyle w:val="Normalavecretrait"/>
        <w:ind w:firstLine="0"/>
      </w:pPr>
      <w:r w:rsidRPr="00AA7E74">
        <w:br w:type="page"/>
      </w: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bookmarkStart w:id="115" w:name="_Toc232743996"/>
      <w:bookmarkStart w:id="116" w:name="_Toc235248934"/>
      <w:r w:rsidRPr="00B14BB4">
        <w:rPr>
          <w:noProof/>
          <w:lang w:eastAsia="fr-CH" w:bidi="ar-SA"/>
        </w:rPr>
        <w:drawing>
          <wp:anchor distT="0" distB="0" distL="114300" distR="114300" simplePos="0" relativeHeight="251730432" behindDoc="0" locked="0" layoutInCell="1" allowOverlap="1">
            <wp:simplePos x="0" y="0"/>
            <wp:positionH relativeFrom="column">
              <wp:posOffset>4445</wp:posOffset>
            </wp:positionH>
            <wp:positionV relativeFrom="paragraph">
              <wp:posOffset>-1590040</wp:posOffset>
            </wp:positionV>
            <wp:extent cx="3134995" cy="4370705"/>
            <wp:effectExtent l="19050" t="19050" r="27452" b="11234"/>
            <wp:wrapNone/>
            <wp:docPr id="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16" cstate="print"/>
                    <a:srcRect/>
                    <a:stretch>
                      <a:fillRect/>
                    </a:stretch>
                  </pic:blipFill>
                  <pic:spPr bwMode="auto">
                    <a:xfrm>
                      <a:off x="0" y="0"/>
                      <a:ext cx="3134848" cy="4370266"/>
                    </a:xfrm>
                    <a:prstGeom prst="rect">
                      <a:avLst/>
                    </a:prstGeom>
                    <a:noFill/>
                    <a:ln w="9525">
                      <a:solidFill>
                        <a:srgbClr val="000000"/>
                      </a:solidFill>
                      <a:miter lim="800000"/>
                      <a:headEnd/>
                      <a:tailEnd/>
                    </a:ln>
                  </pic:spPr>
                </pic:pic>
              </a:graphicData>
            </a:graphic>
          </wp:anchor>
        </w:drawing>
      </w:r>
      <w:r w:rsidRPr="00B14BB4">
        <w:rPr>
          <w:noProof/>
          <w:lang w:eastAsia="fr-CH" w:bidi="ar-SA"/>
        </w:rPr>
        <w:drawing>
          <wp:anchor distT="0" distB="0" distL="114300" distR="114300" simplePos="0" relativeHeight="251731456" behindDoc="0" locked="0" layoutInCell="1" allowOverlap="1">
            <wp:simplePos x="0" y="0"/>
            <wp:positionH relativeFrom="column">
              <wp:posOffset>2538095</wp:posOffset>
            </wp:positionH>
            <wp:positionV relativeFrom="paragraph">
              <wp:posOffset>2858135</wp:posOffset>
            </wp:positionV>
            <wp:extent cx="3137535" cy="4314825"/>
            <wp:effectExtent l="19050" t="19050" r="24911" b="9720"/>
            <wp:wrapNone/>
            <wp:docPr id="5"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noChangeArrowheads="1"/>
                    </pic:cNvPicPr>
                  </pic:nvPicPr>
                  <pic:blipFill>
                    <a:blip r:embed="rId17" cstate="print"/>
                    <a:srcRect/>
                    <a:stretch>
                      <a:fillRect/>
                    </a:stretch>
                  </pic:blipFill>
                  <pic:spPr bwMode="auto">
                    <a:xfrm>
                      <a:off x="0" y="0"/>
                      <a:ext cx="3137389" cy="4314630"/>
                    </a:xfrm>
                    <a:prstGeom prst="rect">
                      <a:avLst/>
                    </a:prstGeom>
                    <a:noFill/>
                    <a:ln w="9525">
                      <a:solidFill>
                        <a:srgbClr val="000000"/>
                      </a:solidFill>
                      <a:miter lim="800000"/>
                      <a:headEnd/>
                      <a:tailEnd/>
                    </a:ln>
                  </pic:spPr>
                </pic:pic>
              </a:graphicData>
            </a:graphic>
          </wp:anchor>
        </w:drawing>
      </w:r>
    </w:p>
    <w:p w:rsidR="00B14BB4" w:rsidRDefault="00783A1A" w:rsidP="00B14BB4">
      <w:pPr>
        <w:pStyle w:val="Normal1"/>
      </w:pPr>
      <w:r>
        <w:rPr>
          <w:noProof/>
        </w:rPr>
        <w:pict>
          <v:shape id="_x0000_s1045" type="#_x0000_t202" style="position:absolute;left:0;text-align:left;margin-left:267.9pt;margin-top:14.05pt;width:135.4pt;height:14.25pt;z-index:251598336" stroked="f">
            <v:textbox style="mso-next-textbox:#_x0000_s1045" inset="0,0,0,0">
              <w:txbxContent>
                <w:p w:rsidR="00B06908" w:rsidRPr="002D5A93" w:rsidRDefault="00B06908" w:rsidP="00542FD3">
                  <w:pPr>
                    <w:pStyle w:val="Lgende"/>
                    <w:jc w:val="center"/>
                    <w:rPr>
                      <w:noProof/>
                      <w:szCs w:val="20"/>
                    </w:rPr>
                  </w:pPr>
                  <w:r>
                    <w:t>Le référent « dictée » de J</w:t>
                  </w:r>
                </w:p>
              </w:txbxContent>
            </v:textbox>
          </v:shape>
        </w:pict>
      </w: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783A1A" w:rsidP="00B14BB4">
      <w:pPr>
        <w:pStyle w:val="Normal1"/>
      </w:pPr>
      <w:r>
        <w:rPr>
          <w:noProof/>
        </w:rPr>
        <w:pict>
          <v:shape id="_x0000_s1046" type="#_x0000_t202" style="position:absolute;left:0;text-align:left;margin-left:25.65pt;margin-top:6.9pt;width:144.2pt;height:14.25pt;z-index:251599360" stroked="f">
            <v:textbox style="mso-next-textbox:#_x0000_s1046" inset="0,0,0,0">
              <w:txbxContent>
                <w:p w:rsidR="00B06908" w:rsidRPr="002D5A93" w:rsidRDefault="00B06908" w:rsidP="00542FD3">
                  <w:pPr>
                    <w:pStyle w:val="Lgende"/>
                    <w:jc w:val="center"/>
                    <w:rPr>
                      <w:noProof/>
                      <w:szCs w:val="20"/>
                    </w:rPr>
                  </w:pPr>
                  <w:r>
                    <w:t>Le référent « dictée » de V</w:t>
                  </w:r>
                </w:p>
              </w:txbxContent>
            </v:textbox>
          </v:shape>
        </w:pict>
      </w: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B14BB4" w:rsidRDefault="00B14BB4" w:rsidP="00B14BB4">
      <w:pPr>
        <w:pStyle w:val="Normal1"/>
      </w:pPr>
    </w:p>
    <w:p w:rsidR="000C3ABD" w:rsidRDefault="00060EA3" w:rsidP="00B14BB4">
      <w:pPr>
        <w:pStyle w:val="Titre3"/>
      </w:pPr>
      <w:r w:rsidRPr="00B14BB4">
        <w:br w:type="page"/>
      </w:r>
      <w:bookmarkStart w:id="117" w:name="_Toc238395767"/>
      <w:r w:rsidR="00210155" w:rsidRPr="00AA7E74">
        <w:lastRenderedPageBreak/>
        <w:t>La fiche-</w:t>
      </w:r>
      <w:r w:rsidR="00210155" w:rsidRPr="00B14BB4">
        <w:t>guide</w:t>
      </w:r>
      <w:bookmarkEnd w:id="115"/>
      <w:bookmarkEnd w:id="116"/>
      <w:bookmarkEnd w:id="117"/>
    </w:p>
    <w:p w:rsidR="00F26851" w:rsidRDefault="00210155" w:rsidP="00210155">
      <w:pPr>
        <w:pStyle w:val="Normal1"/>
        <w:rPr>
          <w:color w:val="auto"/>
        </w:rPr>
      </w:pPr>
      <w:r w:rsidRPr="00AA7E74">
        <w:rPr>
          <w:color w:val="auto"/>
        </w:rPr>
        <w:t xml:space="preserve">La </w:t>
      </w:r>
      <w:r w:rsidR="00AA6185" w:rsidRPr="00AA6185">
        <w:rPr>
          <w:b/>
          <w:color w:val="auto"/>
        </w:rPr>
        <w:t>fiche-guide</w:t>
      </w:r>
      <w:r w:rsidR="004E1C8F">
        <w:rPr>
          <w:b/>
          <w:color w:val="auto"/>
        </w:rPr>
        <w:t xml:space="preserve"> (fig. ci-dessous</w:t>
      </w:r>
      <w:r w:rsidR="00D53FEA">
        <w:rPr>
          <w:b/>
          <w:color w:val="auto"/>
        </w:rPr>
        <w:t>)</w:t>
      </w:r>
      <w:r w:rsidR="00471039">
        <w:rPr>
          <w:b/>
          <w:color w:val="auto"/>
        </w:rPr>
        <w:t xml:space="preserve"> </w:t>
      </w:r>
      <w:r w:rsidRPr="00AA7E74">
        <w:rPr>
          <w:color w:val="auto"/>
        </w:rPr>
        <w:t>accompagne tous les travaux sélectionnés pour compléter les collections du portfolio. L’élève justifie son choix « J’ai choisi de placer de travail dans mon portfolio parce que… » (il peut s’aider de la liste des « Raisons »), précise qui a choisi le travail à classer,</w:t>
      </w:r>
      <w:r w:rsidR="00471039">
        <w:rPr>
          <w:color w:val="auto"/>
        </w:rPr>
        <w:t xml:space="preserve"> </w:t>
      </w:r>
      <w:r w:rsidRPr="00AA7E74">
        <w:rPr>
          <w:color w:val="auto"/>
        </w:rPr>
        <w:t>y décri</w:t>
      </w:r>
      <w:r w:rsidR="00471039">
        <w:rPr>
          <w:color w:val="auto"/>
        </w:rPr>
        <w:t>t</w:t>
      </w:r>
      <w:r w:rsidRPr="00AA7E74">
        <w:rPr>
          <w:color w:val="auto"/>
        </w:rPr>
        <w:t xml:space="preserve"> sa démarche « Comment ? » avec des mots, des phrases ou des dessin</w:t>
      </w:r>
      <w:r w:rsidR="00471039">
        <w:rPr>
          <w:color w:val="auto"/>
        </w:rPr>
        <w:t>s</w:t>
      </w:r>
      <w:r w:rsidRPr="00AA7E74">
        <w:rPr>
          <w:color w:val="auto"/>
        </w:rPr>
        <w:t xml:space="preserve"> et définit si possible un défi pour la prochaine éta</w:t>
      </w:r>
      <w:r w:rsidR="00471039">
        <w:rPr>
          <w:color w:val="auto"/>
        </w:rPr>
        <w:t>pe. Ce document est à mettre en lien avec les étapes 4 et 5 du cycle d’utilisation du portfolio.</w:t>
      </w:r>
    </w:p>
    <w:p w:rsidR="004E1C8F" w:rsidRDefault="00CB1F50" w:rsidP="00E028A2">
      <w:pPr>
        <w:pStyle w:val="Normal1"/>
        <w:ind w:firstLine="0"/>
        <w:rPr>
          <w:color w:val="auto"/>
        </w:rPr>
      </w:pPr>
      <w:r>
        <w:rPr>
          <w:noProof/>
          <w:lang w:eastAsia="fr-CH" w:bidi="ar-SA"/>
        </w:rPr>
        <w:drawing>
          <wp:anchor distT="0" distB="0" distL="114300" distR="114300" simplePos="0" relativeHeight="251595264" behindDoc="0" locked="0" layoutInCell="1" allowOverlap="1">
            <wp:simplePos x="0" y="0"/>
            <wp:positionH relativeFrom="column">
              <wp:posOffset>33020</wp:posOffset>
            </wp:positionH>
            <wp:positionV relativeFrom="paragraph">
              <wp:posOffset>190500</wp:posOffset>
            </wp:positionV>
            <wp:extent cx="5643245" cy="4097020"/>
            <wp:effectExtent l="19050" t="19050" r="14605" b="17780"/>
            <wp:wrapNone/>
            <wp:docPr id="338" name="Image 43" descr="G:\Users\Pascal\Pictures\Toolbox\2009-06-06\Im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 descr="G:\Users\Pascal\Pictures\Toolbox\2009-06-06\Image0003.JPG"/>
                    <pic:cNvPicPr>
                      <a:picLocks noChangeAspect="1" noChangeArrowheads="1"/>
                    </pic:cNvPicPr>
                  </pic:nvPicPr>
                  <pic:blipFill>
                    <a:blip r:embed="rId18" cstate="print"/>
                    <a:srcRect/>
                    <a:stretch>
                      <a:fillRect/>
                    </a:stretch>
                  </pic:blipFill>
                  <pic:spPr bwMode="auto">
                    <a:xfrm>
                      <a:off x="0" y="0"/>
                      <a:ext cx="5643245" cy="4097020"/>
                    </a:xfrm>
                    <a:prstGeom prst="rect">
                      <a:avLst/>
                    </a:prstGeom>
                    <a:noFill/>
                    <a:ln w="9525">
                      <a:solidFill>
                        <a:srgbClr val="000000"/>
                      </a:solidFill>
                      <a:miter lim="800000"/>
                      <a:headEnd/>
                      <a:tailEnd/>
                    </a:ln>
                  </pic:spPr>
                </pic:pic>
              </a:graphicData>
            </a:graphic>
          </wp:anchor>
        </w:drawing>
      </w:r>
    </w:p>
    <w:p w:rsidR="004E1C8F" w:rsidRDefault="004E1C8F"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F26851" w:rsidRDefault="00F26851" w:rsidP="00210155">
      <w:pPr>
        <w:pStyle w:val="Normal1"/>
        <w:rPr>
          <w:color w:val="auto"/>
        </w:rPr>
      </w:pPr>
    </w:p>
    <w:p w:rsidR="000C3ABD" w:rsidRDefault="000C3ABD">
      <w:pPr>
        <w:pStyle w:val="Normal1"/>
        <w:ind w:firstLine="0"/>
        <w:rPr>
          <w:color w:val="auto"/>
        </w:rPr>
      </w:pPr>
    </w:p>
    <w:p w:rsidR="000C3ABD" w:rsidRDefault="00783A1A">
      <w:pPr>
        <w:pStyle w:val="Normal1"/>
        <w:ind w:firstLine="0"/>
        <w:rPr>
          <w:color w:val="auto"/>
        </w:rPr>
      </w:pPr>
      <w:r w:rsidRPr="00783A1A">
        <w:rPr>
          <w:noProof/>
        </w:rPr>
        <w:pict>
          <v:shape id="_x0000_s1297" type="#_x0000_t202" style="position:absolute;left:0;text-align:left;margin-left:179.55pt;margin-top:4.35pt;width:74.35pt;height:21.1pt;z-index:251726336" stroked="f">
            <v:textbox style="mso-next-textbox:#_x0000_s1297;mso-fit-shape-to-text:t" inset="0,0,0,0">
              <w:txbxContent>
                <w:p w:rsidR="00B06908" w:rsidRDefault="00B06908">
                  <w:pPr>
                    <w:pStyle w:val="Lgende"/>
                    <w:rPr>
                      <w:noProof/>
                    </w:rPr>
                  </w:pPr>
                  <w:r>
                    <w:t>La fiche-Guide</w:t>
                  </w:r>
                </w:p>
              </w:txbxContent>
            </v:textbox>
          </v:shape>
        </w:pict>
      </w:r>
    </w:p>
    <w:p w:rsidR="000C3ABD" w:rsidRDefault="00F26851">
      <w:pPr>
        <w:pStyle w:val="Titre3"/>
      </w:pPr>
      <w:bookmarkStart w:id="118" w:name="_Toc235248935"/>
      <w:bookmarkStart w:id="119" w:name="_Toc238395768"/>
      <w:r w:rsidRPr="00AA7E74">
        <w:t xml:space="preserve">La </w:t>
      </w:r>
      <w:r w:rsidR="00AA6185" w:rsidRPr="00AA6185">
        <w:t>fiche</w:t>
      </w:r>
      <w:r w:rsidRPr="00AA7E74">
        <w:t xml:space="preserve"> « Mon d</w:t>
      </w:r>
      <w:r w:rsidR="00FD62E2">
        <w:t>é</w:t>
      </w:r>
      <w:r w:rsidRPr="00AA7E74">
        <w:t>fi… »</w:t>
      </w:r>
      <w:bookmarkEnd w:id="118"/>
      <w:bookmarkEnd w:id="119"/>
    </w:p>
    <w:p w:rsidR="004E1C8F" w:rsidRPr="00AA7E74" w:rsidRDefault="004E1C8F" w:rsidP="004E1C8F">
      <w:pPr>
        <w:pStyle w:val="Normal1"/>
        <w:rPr>
          <w:color w:val="auto"/>
        </w:rPr>
      </w:pPr>
      <w:r w:rsidRPr="00AA7E74">
        <w:rPr>
          <w:color w:val="auto"/>
        </w:rPr>
        <w:t>Afin de conserver les traces des défis choisis par les élèves au début d’une période d’apprentissage</w:t>
      </w:r>
      <w:r w:rsidR="00A548DF">
        <w:rPr>
          <w:color w:val="auto"/>
        </w:rPr>
        <w:t>,</w:t>
      </w:r>
      <w:r w:rsidRPr="00AA7E74">
        <w:rPr>
          <w:color w:val="auto"/>
        </w:rPr>
        <w:t xml:space="preserve"> nous avons mis à disposition des élèves pour chaque domaine, dictée, lecture, et écriture une fiche </w:t>
      </w:r>
      <w:r w:rsidR="00AA6185" w:rsidRPr="00AA6185">
        <w:rPr>
          <w:b/>
          <w:color w:val="auto"/>
        </w:rPr>
        <w:t>« Mon défi… »</w:t>
      </w:r>
      <w:r w:rsidR="001462A9">
        <w:rPr>
          <w:b/>
          <w:color w:val="auto"/>
        </w:rPr>
        <w:t xml:space="preserve"> (fig. p</w:t>
      </w:r>
      <w:r w:rsidR="00AA6185" w:rsidRPr="00AA6185">
        <w:rPr>
          <w:b/>
          <w:color w:val="auto"/>
        </w:rPr>
        <w:t>.</w:t>
      </w:r>
      <w:r w:rsidR="001462A9">
        <w:rPr>
          <w:b/>
          <w:color w:val="auto"/>
        </w:rPr>
        <w:t xml:space="preserve"> 40)</w:t>
      </w:r>
      <w:r w:rsidRPr="00AA7E74">
        <w:rPr>
          <w:color w:val="auto"/>
        </w:rPr>
        <w:t xml:space="preserve"> Les élèves avaient pour tâche de choisir un défi, de rechercher un moyen pour le relever puis de présenter le résultat de leur travail à un  camarade et au maître. Un espace clairement identifiable devait permettre à ces derniers d’y ajouter leurs commentaires. </w:t>
      </w:r>
      <w:r>
        <w:rPr>
          <w:color w:val="auto"/>
        </w:rPr>
        <w:t>Ce document est à mettre en lien avec l’étape 6 du cycle d’utilisation du portfolio : « Se donner un défi et des moyens ».</w:t>
      </w:r>
    </w:p>
    <w:p w:rsidR="00D53FEA" w:rsidRDefault="00D53FEA" w:rsidP="00210155">
      <w:pPr>
        <w:pStyle w:val="Normal1"/>
        <w:rPr>
          <w:color w:val="auto"/>
        </w:rPr>
      </w:pPr>
    </w:p>
    <w:p w:rsidR="00D53FEA" w:rsidRDefault="00D53FEA" w:rsidP="00210155">
      <w:pPr>
        <w:pStyle w:val="Normal1"/>
        <w:rPr>
          <w:color w:val="auto"/>
        </w:rPr>
      </w:pPr>
    </w:p>
    <w:p w:rsidR="00D53FEA" w:rsidRDefault="00E028A2" w:rsidP="00210155">
      <w:pPr>
        <w:pStyle w:val="Normal1"/>
        <w:rPr>
          <w:color w:val="auto"/>
        </w:rPr>
      </w:pPr>
      <w:r>
        <w:rPr>
          <w:noProof/>
          <w:color w:val="auto"/>
          <w:lang w:eastAsia="fr-CH" w:bidi="ar-SA"/>
        </w:rPr>
        <w:lastRenderedPageBreak/>
        <w:drawing>
          <wp:anchor distT="0" distB="0" distL="114300" distR="114300" simplePos="0" relativeHeight="251721216" behindDoc="0" locked="0" layoutInCell="1" allowOverlap="1">
            <wp:simplePos x="0" y="0"/>
            <wp:positionH relativeFrom="column">
              <wp:posOffset>142240</wp:posOffset>
            </wp:positionH>
            <wp:positionV relativeFrom="paragraph">
              <wp:posOffset>-365760</wp:posOffset>
            </wp:positionV>
            <wp:extent cx="5535295" cy="3888105"/>
            <wp:effectExtent l="19050" t="19050" r="27305" b="17145"/>
            <wp:wrapNone/>
            <wp:docPr id="337"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
                    <pic:cNvPicPr>
                      <a:picLocks noChangeAspect="1" noChangeArrowheads="1"/>
                    </pic:cNvPicPr>
                  </pic:nvPicPr>
                  <pic:blipFill>
                    <a:blip r:embed="rId19" cstate="print"/>
                    <a:srcRect/>
                    <a:stretch>
                      <a:fillRect/>
                    </a:stretch>
                  </pic:blipFill>
                  <pic:spPr bwMode="auto">
                    <a:xfrm>
                      <a:off x="0" y="0"/>
                      <a:ext cx="5535295" cy="3888105"/>
                    </a:xfrm>
                    <a:prstGeom prst="rect">
                      <a:avLst/>
                    </a:prstGeom>
                    <a:noFill/>
                    <a:ln w="9525">
                      <a:solidFill>
                        <a:srgbClr val="000000"/>
                      </a:solidFill>
                      <a:miter lim="800000"/>
                      <a:headEnd/>
                      <a:tailEnd/>
                    </a:ln>
                  </pic:spPr>
                </pic:pic>
              </a:graphicData>
            </a:graphic>
          </wp:anchor>
        </w:drawing>
      </w:r>
    </w:p>
    <w:p w:rsidR="00D53FEA" w:rsidRDefault="00D53FEA" w:rsidP="00210155">
      <w:pPr>
        <w:pStyle w:val="Normal1"/>
        <w:rPr>
          <w:color w:val="auto"/>
        </w:rPr>
      </w:pPr>
    </w:p>
    <w:p w:rsidR="00D53FEA" w:rsidRDefault="00D53FEA" w:rsidP="00210155">
      <w:pPr>
        <w:pStyle w:val="Normal1"/>
        <w:rPr>
          <w:color w:val="auto"/>
        </w:rPr>
      </w:pPr>
    </w:p>
    <w:p w:rsidR="00D53FEA" w:rsidRDefault="00D53FEA" w:rsidP="00210155">
      <w:pPr>
        <w:pStyle w:val="Normal1"/>
        <w:rPr>
          <w:color w:val="auto"/>
        </w:rPr>
      </w:pPr>
    </w:p>
    <w:p w:rsidR="00D53FEA" w:rsidRDefault="00D53FEA" w:rsidP="00210155">
      <w:pPr>
        <w:pStyle w:val="Normal1"/>
        <w:rPr>
          <w:color w:val="auto"/>
        </w:rPr>
      </w:pPr>
    </w:p>
    <w:p w:rsidR="004E1C8F" w:rsidRDefault="004E1C8F" w:rsidP="00210155">
      <w:pPr>
        <w:pStyle w:val="Normal1"/>
        <w:rPr>
          <w:noProof/>
          <w:color w:val="auto"/>
          <w:lang w:eastAsia="fr-CH" w:bidi="ar-SA"/>
        </w:rPr>
      </w:pPr>
    </w:p>
    <w:p w:rsidR="004E1C8F" w:rsidRDefault="004E1C8F" w:rsidP="00210155">
      <w:pPr>
        <w:pStyle w:val="Normal1"/>
        <w:rPr>
          <w:noProof/>
          <w:color w:val="auto"/>
          <w:lang w:eastAsia="fr-CH" w:bidi="ar-SA"/>
        </w:rPr>
      </w:pPr>
    </w:p>
    <w:p w:rsidR="004E1C8F" w:rsidRDefault="004E1C8F" w:rsidP="00210155">
      <w:pPr>
        <w:pStyle w:val="Normal1"/>
        <w:rPr>
          <w:noProof/>
          <w:color w:val="auto"/>
          <w:lang w:eastAsia="fr-CH" w:bidi="ar-SA"/>
        </w:rPr>
      </w:pPr>
    </w:p>
    <w:p w:rsidR="00D53FEA" w:rsidRDefault="00D53FEA" w:rsidP="00210155">
      <w:pPr>
        <w:pStyle w:val="Normal1"/>
        <w:rPr>
          <w:color w:val="auto"/>
        </w:rPr>
      </w:pPr>
    </w:p>
    <w:p w:rsidR="00D53FEA" w:rsidRDefault="00D53FEA" w:rsidP="00210155">
      <w:pPr>
        <w:pStyle w:val="Normal1"/>
        <w:rPr>
          <w:color w:val="auto"/>
        </w:rPr>
      </w:pPr>
    </w:p>
    <w:p w:rsidR="000C3ABD" w:rsidRDefault="000C3ABD">
      <w:pPr>
        <w:pStyle w:val="Normal1"/>
        <w:ind w:firstLine="0"/>
        <w:rPr>
          <w:color w:val="auto"/>
        </w:rPr>
      </w:pPr>
    </w:p>
    <w:p w:rsidR="000C3ABD" w:rsidRDefault="00783A1A">
      <w:pPr>
        <w:pStyle w:val="Normal1"/>
        <w:ind w:firstLine="0"/>
        <w:rPr>
          <w:color w:val="auto"/>
        </w:rPr>
      </w:pPr>
      <w:r w:rsidRPr="00783A1A">
        <w:rPr>
          <w:noProof/>
        </w:rPr>
        <w:pict>
          <v:shape id="_x0000_s1298" type="#_x0000_t202" style="position:absolute;left:0;text-align:left;margin-left:176.5pt;margin-top:6.95pt;width:108.5pt;height:12.55pt;z-index:251727360" stroked="f">
            <v:textbox style="mso-next-textbox:#_x0000_s1298" inset="0,0,0,0">
              <w:txbxContent>
                <w:p w:rsidR="00B06908" w:rsidRDefault="00B06908">
                  <w:pPr>
                    <w:pStyle w:val="Lgende"/>
                    <w:rPr>
                      <w:noProof/>
                    </w:rPr>
                  </w:pPr>
                  <w:r>
                    <w:t>la fiche « Mon défi »</w:t>
                  </w:r>
                </w:p>
              </w:txbxContent>
            </v:textbox>
          </v:shape>
        </w:pict>
      </w:r>
    </w:p>
    <w:p w:rsidR="000C3ABD" w:rsidRDefault="00210155">
      <w:pPr>
        <w:pStyle w:val="Titre3"/>
      </w:pPr>
      <w:bookmarkStart w:id="120" w:name="_Toc232743997"/>
      <w:bookmarkStart w:id="121" w:name="_Toc235248936"/>
      <w:bookmarkStart w:id="122" w:name="_Toc238395769"/>
      <w:r w:rsidRPr="00AA7E74">
        <w:t>Les rendez-vous portfolio</w:t>
      </w:r>
      <w:bookmarkEnd w:id="120"/>
      <w:bookmarkEnd w:id="121"/>
      <w:bookmarkEnd w:id="122"/>
    </w:p>
    <w:p w:rsidR="00210155" w:rsidRPr="00AA7E74" w:rsidRDefault="00210155" w:rsidP="00210155">
      <w:pPr>
        <w:pStyle w:val="Normal1"/>
        <w:rPr>
          <w:color w:val="auto"/>
        </w:rPr>
      </w:pPr>
      <w:r w:rsidRPr="00AA7E74">
        <w:rPr>
          <w:color w:val="auto"/>
        </w:rPr>
        <w:t>Nous avons estimé au début du projet qu’il serait possible de colliger les travau</w:t>
      </w:r>
      <w:r w:rsidR="00DD5B35">
        <w:rPr>
          <w:color w:val="auto"/>
        </w:rPr>
        <w:t xml:space="preserve">x, échanger avec les élèves et </w:t>
      </w:r>
      <w:r w:rsidRPr="00AA7E74">
        <w:rPr>
          <w:color w:val="auto"/>
        </w:rPr>
        <w:t>compléter les fiches-guide quotidiennement et d’une certaine façon « en direct »</w:t>
      </w:r>
      <w:r w:rsidR="00DD5B35">
        <w:rPr>
          <w:color w:val="auto"/>
        </w:rPr>
        <w:t>,</w:t>
      </w:r>
      <w:r w:rsidR="00293A16">
        <w:rPr>
          <w:color w:val="auto"/>
        </w:rPr>
        <w:t xml:space="preserve"> </w:t>
      </w:r>
      <w:r w:rsidRPr="00AA7E74">
        <w:rPr>
          <w:color w:val="auto"/>
        </w:rPr>
        <w:t>en étant immédiatement en prise avec le contexte des situations d’apprentissage.</w:t>
      </w:r>
      <w:r w:rsidR="00293A16">
        <w:rPr>
          <w:color w:val="auto"/>
        </w:rPr>
        <w:t xml:space="preserve"> </w:t>
      </w:r>
      <w:r w:rsidRPr="00AA7E74">
        <w:rPr>
          <w:color w:val="auto"/>
        </w:rPr>
        <w:t>Hebdomadairement</w:t>
      </w:r>
      <w:r w:rsidR="00293A16">
        <w:rPr>
          <w:color w:val="auto"/>
        </w:rPr>
        <w:t>,</w:t>
      </w:r>
      <w:r w:rsidRPr="00AA7E74">
        <w:rPr>
          <w:color w:val="auto"/>
        </w:rPr>
        <w:t xml:space="preserve"> nous projetions d’analyser et ordonner le portfolio. Ces intentions </w:t>
      </w:r>
      <w:r w:rsidR="00293A16">
        <w:rPr>
          <w:color w:val="auto"/>
        </w:rPr>
        <w:t>s</w:t>
      </w:r>
      <w:r w:rsidRPr="00AA7E74">
        <w:rPr>
          <w:color w:val="auto"/>
        </w:rPr>
        <w:t>e sont très rapidement retrouvées confrontées à des problèmes d’organisation dont nous reparlerons dans le chapitre « Analyse ».</w:t>
      </w:r>
    </w:p>
    <w:p w:rsidR="00822205" w:rsidRDefault="00210155" w:rsidP="00060EA3">
      <w:pPr>
        <w:pStyle w:val="Titre3"/>
      </w:pPr>
      <w:bookmarkStart w:id="123" w:name="_Toc232743998"/>
      <w:bookmarkStart w:id="124" w:name="_Toc235248937"/>
      <w:bookmarkStart w:id="125" w:name="_Toc238395770"/>
      <w:r w:rsidRPr="00AA7E74">
        <w:t>Quelques principes de bases</w:t>
      </w:r>
      <w:bookmarkEnd w:id="123"/>
      <w:bookmarkEnd w:id="124"/>
      <w:bookmarkEnd w:id="125"/>
    </w:p>
    <w:p w:rsidR="00210155" w:rsidRPr="00AA7E74" w:rsidRDefault="001462A9" w:rsidP="00210155">
      <w:pPr>
        <w:pStyle w:val="Normal1"/>
        <w:rPr>
          <w:color w:val="auto"/>
        </w:rPr>
      </w:pPr>
      <w:r>
        <w:rPr>
          <w:color w:val="auto"/>
        </w:rPr>
        <w:t>D</w:t>
      </w:r>
      <w:r w:rsidRPr="00AA7E74">
        <w:rPr>
          <w:color w:val="auto"/>
        </w:rPr>
        <w:t>ans nos intentions de départ</w:t>
      </w:r>
      <w:r>
        <w:rPr>
          <w:color w:val="auto"/>
        </w:rPr>
        <w:t>,</w:t>
      </w:r>
      <w:r w:rsidRPr="00AA7E74">
        <w:rPr>
          <w:color w:val="auto"/>
        </w:rPr>
        <w:t xml:space="preserve"> </w:t>
      </w:r>
      <w:r>
        <w:rPr>
          <w:color w:val="auto"/>
        </w:rPr>
        <w:t>nous souhaitions pour</w:t>
      </w:r>
      <w:r w:rsidRPr="00AA7E74">
        <w:rPr>
          <w:color w:val="auto"/>
        </w:rPr>
        <w:t xml:space="preserve"> la mise en place de toutes les pièces du dispositif</w:t>
      </w:r>
      <w:r>
        <w:rPr>
          <w:color w:val="auto"/>
        </w:rPr>
        <w:t>,</w:t>
      </w:r>
      <w:r w:rsidRPr="00AA7E74">
        <w:rPr>
          <w:color w:val="auto"/>
        </w:rPr>
        <w:t xml:space="preserve"> </w:t>
      </w:r>
      <w:r w:rsidR="00210155" w:rsidRPr="00AA7E74">
        <w:rPr>
          <w:color w:val="auto"/>
        </w:rPr>
        <w:t>respecter quelques principes :</w:t>
      </w:r>
    </w:p>
    <w:p w:rsidR="00210155" w:rsidRPr="00AA7E74" w:rsidRDefault="00210155" w:rsidP="003F7E05">
      <w:pPr>
        <w:pStyle w:val="Normal1"/>
        <w:widowControl w:val="0"/>
        <w:numPr>
          <w:ilvl w:val="0"/>
          <w:numId w:val="16"/>
        </w:numPr>
        <w:spacing w:line="240" w:lineRule="auto"/>
        <w:rPr>
          <w:color w:val="auto"/>
        </w:rPr>
      </w:pPr>
      <w:r w:rsidRPr="00AA7E74">
        <w:rPr>
          <w:color w:val="auto"/>
        </w:rPr>
        <w:t>Quoi qu’il arrive</w:t>
      </w:r>
      <w:r w:rsidR="00C42811">
        <w:rPr>
          <w:color w:val="auto"/>
        </w:rPr>
        <w:t>,</w:t>
      </w:r>
      <w:r w:rsidRPr="00AA7E74">
        <w:rPr>
          <w:color w:val="auto"/>
        </w:rPr>
        <w:t xml:space="preserve"> p</w:t>
      </w:r>
      <w:r w:rsidR="00DD5B35">
        <w:rPr>
          <w:color w:val="auto"/>
        </w:rPr>
        <w:t>rendre tout le temps nécessaire</w:t>
      </w:r>
      <w:r w:rsidRPr="00AA7E74">
        <w:rPr>
          <w:color w:val="auto"/>
        </w:rPr>
        <w:t xml:space="preserve"> pour que tous les élèves puissent s’approprier la démarche ;</w:t>
      </w:r>
    </w:p>
    <w:p w:rsidR="00210155" w:rsidRPr="00AA7E74" w:rsidRDefault="00210155" w:rsidP="003F7E05">
      <w:pPr>
        <w:pStyle w:val="Normal1"/>
        <w:widowControl w:val="0"/>
        <w:numPr>
          <w:ilvl w:val="0"/>
          <w:numId w:val="16"/>
        </w:numPr>
        <w:spacing w:line="240" w:lineRule="auto"/>
        <w:rPr>
          <w:color w:val="auto"/>
        </w:rPr>
      </w:pPr>
      <w:r w:rsidRPr="00AA7E74">
        <w:rPr>
          <w:color w:val="auto"/>
        </w:rPr>
        <w:t>Laisser autant que possible le libre choix des travaux à collectionner par les élèves ;</w:t>
      </w:r>
    </w:p>
    <w:p w:rsidR="00210155" w:rsidRPr="00AA7E74" w:rsidRDefault="00210155" w:rsidP="002D4FBD">
      <w:pPr>
        <w:pStyle w:val="Normal1"/>
        <w:rPr>
          <w:caps/>
          <w:spacing w:val="15"/>
          <w:sz w:val="24"/>
          <w:szCs w:val="24"/>
        </w:rPr>
      </w:pPr>
      <w:r w:rsidRPr="00AA7E74">
        <w:rPr>
          <w:color w:val="auto"/>
        </w:rPr>
        <w:t>Tenter d’instaurer le réflex</w:t>
      </w:r>
      <w:r w:rsidR="001462A9">
        <w:rPr>
          <w:color w:val="auto"/>
        </w:rPr>
        <w:t>e</w:t>
      </w:r>
      <w:r w:rsidRPr="00AA7E74">
        <w:rPr>
          <w:color w:val="auto"/>
        </w:rPr>
        <w:t xml:space="preserve"> portfolio quotidiennement tant auprès des élèves </w:t>
      </w:r>
      <w:r w:rsidR="001462A9">
        <w:rPr>
          <w:color w:val="auto"/>
        </w:rPr>
        <w:t xml:space="preserve">que </w:t>
      </w:r>
      <w:r w:rsidR="00C42811">
        <w:rPr>
          <w:color w:val="auto"/>
        </w:rPr>
        <w:t xml:space="preserve">de </w:t>
      </w:r>
      <w:r w:rsidR="00C56C3F">
        <w:rPr>
          <w:color w:val="auto"/>
        </w:rPr>
        <w:t>nous-mêmes</w:t>
      </w:r>
      <w:r w:rsidRPr="00AA7E74">
        <w:rPr>
          <w:color w:val="auto"/>
        </w:rPr>
        <w:t>.</w:t>
      </w:r>
    </w:p>
    <w:p w:rsidR="000C3ABD" w:rsidRDefault="00550606">
      <w:pPr>
        <w:pStyle w:val="Titre1"/>
      </w:pPr>
      <w:bookmarkStart w:id="126" w:name="_Toc232743999"/>
      <w:bookmarkStart w:id="127" w:name="_Toc232752034"/>
      <w:bookmarkStart w:id="128" w:name="_Toc234984070"/>
      <w:bookmarkStart w:id="129" w:name="_Toc235248938"/>
      <w:bookmarkStart w:id="130" w:name="_Toc238192946"/>
      <w:bookmarkStart w:id="131" w:name="_Toc238193031"/>
      <w:r>
        <w:br w:type="page"/>
      </w:r>
      <w:bookmarkStart w:id="132" w:name="_Toc238395771"/>
      <w:r w:rsidR="004B5115">
        <w:lastRenderedPageBreak/>
        <w:t xml:space="preserve">Chapitre 4 : </w:t>
      </w:r>
      <w:r w:rsidR="00210155" w:rsidRPr="00AA7E74">
        <w:t>Les conditions de réalisation</w:t>
      </w:r>
      <w:bookmarkEnd w:id="126"/>
      <w:bookmarkEnd w:id="127"/>
      <w:bookmarkEnd w:id="128"/>
      <w:bookmarkEnd w:id="129"/>
      <w:bookmarkEnd w:id="130"/>
      <w:bookmarkEnd w:id="131"/>
      <w:bookmarkEnd w:id="132"/>
    </w:p>
    <w:p w:rsidR="00210155" w:rsidRPr="00AA7E74" w:rsidRDefault="00210155" w:rsidP="00210155">
      <w:pPr>
        <w:pStyle w:val="Normal1"/>
        <w:rPr>
          <w:color w:val="auto"/>
        </w:rPr>
      </w:pPr>
      <w:r w:rsidRPr="00AA7E74">
        <w:rPr>
          <w:color w:val="auto"/>
        </w:rPr>
        <w:t>Les six mois d’expérimentation ont été découpés en trois temps</w:t>
      </w:r>
      <w:r w:rsidR="004B09B2">
        <w:rPr>
          <w:color w:val="auto"/>
        </w:rPr>
        <w:t> :</w:t>
      </w:r>
    </w:p>
    <w:p w:rsidR="00210155" w:rsidRPr="00AA7E74" w:rsidRDefault="00210155" w:rsidP="003F7E05">
      <w:pPr>
        <w:pStyle w:val="Normal1"/>
        <w:widowControl w:val="0"/>
        <w:numPr>
          <w:ilvl w:val="0"/>
          <w:numId w:val="16"/>
        </w:numPr>
        <w:spacing w:line="240" w:lineRule="auto"/>
        <w:rPr>
          <w:color w:val="auto"/>
        </w:rPr>
      </w:pPr>
      <w:r w:rsidRPr="00AA7E74">
        <w:rPr>
          <w:color w:val="auto"/>
        </w:rPr>
        <w:t>Temps 1, 30 août-27 novembre : installation de la démarche portfolio ;</w:t>
      </w:r>
    </w:p>
    <w:p w:rsidR="00210155" w:rsidRPr="00AA7E74" w:rsidRDefault="00210155" w:rsidP="00421349">
      <w:pPr>
        <w:pStyle w:val="Normal1"/>
        <w:widowControl w:val="0"/>
        <w:numPr>
          <w:ilvl w:val="0"/>
          <w:numId w:val="16"/>
        </w:numPr>
        <w:spacing w:line="240" w:lineRule="auto"/>
        <w:jc w:val="left"/>
        <w:rPr>
          <w:color w:val="auto"/>
        </w:rPr>
      </w:pPr>
      <w:r w:rsidRPr="00AA7E74">
        <w:rPr>
          <w:color w:val="auto"/>
        </w:rPr>
        <w:t>Temps 2-3, 1 décembre-13 février/16 février-3 avril : consolidation et ajustements successifs.</w:t>
      </w:r>
    </w:p>
    <w:p w:rsidR="00210155" w:rsidRPr="00AA7E74" w:rsidRDefault="00210155" w:rsidP="00210155">
      <w:pPr>
        <w:pStyle w:val="Normal1"/>
        <w:rPr>
          <w:color w:val="auto"/>
        </w:rPr>
      </w:pPr>
      <w:r w:rsidRPr="00AA7E74">
        <w:rPr>
          <w:color w:val="auto"/>
        </w:rPr>
        <w:t>Comme déjà précisé dans l’avant-propos nous avons voulu mener l’expérimentation un peu à la manière d’une recherche-action. Les expériences, observations et constats venant influencer les actions menées.</w:t>
      </w:r>
    </w:p>
    <w:p w:rsidR="00210155" w:rsidRPr="00AA7E74" w:rsidRDefault="00210155" w:rsidP="00210155">
      <w:pPr>
        <w:pStyle w:val="Normal1"/>
        <w:ind w:firstLine="0"/>
        <w:rPr>
          <w:color w:val="auto"/>
        </w:rPr>
      </w:pPr>
      <w:r w:rsidRPr="00AA7E74">
        <w:rPr>
          <w:color w:val="auto"/>
        </w:rPr>
        <w:t>Pour permettre l’analyse</w:t>
      </w:r>
      <w:r w:rsidR="004B09B2">
        <w:rPr>
          <w:color w:val="auto"/>
        </w:rPr>
        <w:t>,</w:t>
      </w:r>
      <w:r w:rsidRPr="00AA7E74">
        <w:rPr>
          <w:color w:val="auto"/>
        </w:rPr>
        <w:t xml:space="preserve"> nous avons récolté des traces selon trois modalités :</w:t>
      </w:r>
    </w:p>
    <w:p w:rsidR="00210155" w:rsidRPr="00AA7E74" w:rsidRDefault="00210155" w:rsidP="003F7E05">
      <w:pPr>
        <w:pStyle w:val="Normal1"/>
        <w:widowControl w:val="0"/>
        <w:numPr>
          <w:ilvl w:val="0"/>
          <w:numId w:val="16"/>
        </w:numPr>
        <w:spacing w:line="240" w:lineRule="auto"/>
        <w:rPr>
          <w:color w:val="auto"/>
        </w:rPr>
      </w:pPr>
      <w:r w:rsidRPr="00AA7E74">
        <w:rPr>
          <w:color w:val="auto"/>
        </w:rPr>
        <w:t>Les entretiens</w:t>
      </w:r>
      <w:r w:rsidR="00127B30">
        <w:rPr>
          <w:color w:val="auto"/>
        </w:rPr>
        <w:t> ;</w:t>
      </w:r>
    </w:p>
    <w:p w:rsidR="00210155" w:rsidRPr="00AA7E74" w:rsidRDefault="00210155" w:rsidP="003F7E05">
      <w:pPr>
        <w:pStyle w:val="Normal1"/>
        <w:widowControl w:val="0"/>
        <w:numPr>
          <w:ilvl w:val="0"/>
          <w:numId w:val="16"/>
        </w:numPr>
        <w:spacing w:line="240" w:lineRule="auto"/>
        <w:rPr>
          <w:color w:val="auto"/>
        </w:rPr>
      </w:pPr>
      <w:r w:rsidRPr="00AA7E74">
        <w:rPr>
          <w:color w:val="auto"/>
        </w:rPr>
        <w:t>Le contenu des portfolios et les fiches-guides</w:t>
      </w:r>
      <w:r w:rsidR="00127B30">
        <w:rPr>
          <w:color w:val="auto"/>
        </w:rPr>
        <w:t> ;</w:t>
      </w:r>
    </w:p>
    <w:p w:rsidR="000C3ABD" w:rsidRDefault="00210155">
      <w:pPr>
        <w:pStyle w:val="Normal1"/>
        <w:widowControl w:val="0"/>
        <w:numPr>
          <w:ilvl w:val="0"/>
          <w:numId w:val="16"/>
        </w:numPr>
        <w:spacing w:line="240" w:lineRule="auto"/>
        <w:rPr>
          <w:color w:val="auto"/>
        </w:rPr>
      </w:pPr>
      <w:r w:rsidRPr="00AA7E74">
        <w:rPr>
          <w:color w:val="auto"/>
        </w:rPr>
        <w:t>Le journal de bord</w:t>
      </w:r>
      <w:r w:rsidR="00127B30">
        <w:rPr>
          <w:color w:val="auto"/>
        </w:rPr>
        <w:t>.</w:t>
      </w:r>
    </w:p>
    <w:p w:rsidR="000C3ABD" w:rsidRDefault="00CF2666">
      <w:pPr>
        <w:pStyle w:val="Titre2"/>
      </w:pPr>
      <w:bookmarkStart w:id="133" w:name="_Toc234984071"/>
      <w:bookmarkStart w:id="134" w:name="_Toc235248939"/>
      <w:bookmarkStart w:id="135" w:name="_Toc238192947"/>
      <w:bookmarkStart w:id="136" w:name="_Toc238193032"/>
      <w:bookmarkStart w:id="137" w:name="_Toc232744000"/>
      <w:bookmarkStart w:id="138" w:name="_Toc238395772"/>
      <w:r w:rsidRPr="00CF2666">
        <w:t>1.</w:t>
      </w:r>
      <w:r>
        <w:t xml:space="preserve"> </w:t>
      </w:r>
      <w:r w:rsidR="00210155" w:rsidRPr="00AA7E74">
        <w:t>Les entretiens</w:t>
      </w:r>
      <w:bookmarkEnd w:id="133"/>
      <w:bookmarkEnd w:id="134"/>
      <w:bookmarkEnd w:id="135"/>
      <w:bookmarkEnd w:id="136"/>
      <w:bookmarkEnd w:id="137"/>
      <w:bookmarkEnd w:id="138"/>
    </w:p>
    <w:p w:rsidR="00210155" w:rsidRPr="00AA7E74" w:rsidRDefault="00210155" w:rsidP="00235336">
      <w:pPr>
        <w:pStyle w:val="Normal1"/>
        <w:rPr>
          <w:color w:val="auto"/>
        </w:rPr>
      </w:pPr>
      <w:r w:rsidRPr="00AA7E74">
        <w:rPr>
          <w:color w:val="auto"/>
        </w:rPr>
        <w:t>A la fin de chaque période d’expérimentation tous les élèves ont participé à un entretien individuel.</w:t>
      </w:r>
      <w:r w:rsidR="00127B30">
        <w:rPr>
          <w:color w:val="auto"/>
        </w:rPr>
        <w:t xml:space="preserve"> </w:t>
      </w:r>
      <w:r w:rsidR="00E13EF6">
        <w:rPr>
          <w:color w:val="auto"/>
        </w:rPr>
        <w:t xml:space="preserve">Selon les pages du site </w:t>
      </w:r>
      <w:r w:rsidRPr="00AA7E74">
        <w:rPr>
          <w:color w:val="auto"/>
        </w:rPr>
        <w:t>« Métacognition</w:t>
      </w:r>
      <w:r w:rsidR="00127B30">
        <w:rPr>
          <w:rStyle w:val="Appelnotedebasdep"/>
        </w:rPr>
        <w:footnoteReference w:id="10"/>
      </w:r>
      <w:r w:rsidRPr="00AA7E74">
        <w:rPr>
          <w:color w:val="auto"/>
        </w:rPr>
        <w:t> » une question favorisera un comportement métacognitif chez les élèves …</w:t>
      </w:r>
      <w:r w:rsidR="00235336">
        <w:rPr>
          <w:color w:val="auto"/>
        </w:rPr>
        <w:t xml:space="preserve"> </w:t>
      </w:r>
      <w:r w:rsidRPr="00AA7E74">
        <w:rPr>
          <w:color w:val="auto"/>
        </w:rPr>
        <w:t>«</w:t>
      </w:r>
      <w:r w:rsidR="00CD607C">
        <w:rPr>
          <w:color w:val="auto"/>
        </w:rPr>
        <w:t xml:space="preserve"> [</w:t>
      </w:r>
      <w:r w:rsidRPr="00AA7E74">
        <w:rPr>
          <w:color w:val="auto"/>
        </w:rPr>
        <w:t>…</w:t>
      </w:r>
      <w:r w:rsidR="00CD607C">
        <w:rPr>
          <w:color w:val="auto"/>
        </w:rPr>
        <w:t>]</w:t>
      </w:r>
      <w:r w:rsidRPr="00AA7E74">
        <w:rPr>
          <w:color w:val="auto"/>
        </w:rPr>
        <w:t xml:space="preserve"> si elle insiste sur la justification,</w:t>
      </w:r>
      <w:r w:rsidR="00CD607C" w:rsidRPr="00CD607C">
        <w:rPr>
          <w:color w:val="auto"/>
        </w:rPr>
        <w:t xml:space="preserve"> </w:t>
      </w:r>
      <w:r w:rsidR="00CD607C">
        <w:rPr>
          <w:color w:val="auto"/>
        </w:rPr>
        <w:t>[</w:t>
      </w:r>
      <w:r w:rsidR="00CD607C" w:rsidRPr="00AA7E74">
        <w:rPr>
          <w:color w:val="auto"/>
        </w:rPr>
        <w:t>…</w:t>
      </w:r>
      <w:r w:rsidR="00CD607C">
        <w:rPr>
          <w:color w:val="auto"/>
        </w:rPr>
        <w:t>]</w:t>
      </w:r>
      <w:r w:rsidRPr="00AA7E74">
        <w:rPr>
          <w:color w:val="auto"/>
        </w:rPr>
        <w:t xml:space="preserve"> provoque les prises de conscience,</w:t>
      </w:r>
      <w:r w:rsidR="00CD607C">
        <w:rPr>
          <w:color w:val="auto"/>
        </w:rPr>
        <w:t xml:space="preserve"> [</w:t>
      </w:r>
      <w:r w:rsidR="00CD607C" w:rsidRPr="00AA7E74">
        <w:rPr>
          <w:color w:val="auto"/>
        </w:rPr>
        <w:t>…</w:t>
      </w:r>
      <w:r w:rsidR="00CD607C">
        <w:rPr>
          <w:color w:val="auto"/>
        </w:rPr>
        <w:t>]</w:t>
      </w:r>
      <w:r w:rsidRPr="00AA7E74">
        <w:rPr>
          <w:color w:val="auto"/>
        </w:rPr>
        <w:t xml:space="preserve"> amène l’élève à se comparer</w:t>
      </w:r>
      <w:r w:rsidR="00CD607C">
        <w:rPr>
          <w:color w:val="auto"/>
        </w:rPr>
        <w:t>, [</w:t>
      </w:r>
      <w:r w:rsidR="00CD607C" w:rsidRPr="00AA7E74">
        <w:rPr>
          <w:color w:val="auto"/>
        </w:rPr>
        <w:t>…</w:t>
      </w:r>
      <w:r w:rsidR="00CD607C">
        <w:rPr>
          <w:color w:val="auto"/>
        </w:rPr>
        <w:t>]</w:t>
      </w:r>
      <w:r w:rsidRPr="00AA7E74">
        <w:rPr>
          <w:color w:val="auto"/>
        </w:rPr>
        <w:t xml:space="preserve">   à juger, à s’auto-évaluer</w:t>
      </w:r>
      <w:r w:rsidR="00CD607C">
        <w:rPr>
          <w:color w:val="auto"/>
        </w:rPr>
        <w:t xml:space="preserve"> [</w:t>
      </w:r>
      <w:r w:rsidR="00CD607C" w:rsidRPr="00AA7E74">
        <w:rPr>
          <w:color w:val="auto"/>
        </w:rPr>
        <w:t>…</w:t>
      </w:r>
      <w:r w:rsidR="00CD607C">
        <w:rPr>
          <w:color w:val="auto"/>
        </w:rPr>
        <w:t>]</w:t>
      </w:r>
      <w:r w:rsidRPr="00AA7E74">
        <w:rPr>
          <w:color w:val="auto"/>
        </w:rPr>
        <w:t xml:space="preserve">   à verbaliser sa réflexion,</w:t>
      </w:r>
      <w:r w:rsidR="00CD607C" w:rsidRPr="00CD607C">
        <w:rPr>
          <w:color w:val="auto"/>
        </w:rPr>
        <w:t xml:space="preserve"> </w:t>
      </w:r>
      <w:r w:rsidR="00CD607C">
        <w:rPr>
          <w:color w:val="auto"/>
        </w:rPr>
        <w:t>[</w:t>
      </w:r>
      <w:r w:rsidR="00CD607C" w:rsidRPr="00AA7E74">
        <w:rPr>
          <w:color w:val="auto"/>
        </w:rPr>
        <w:t>…</w:t>
      </w:r>
      <w:r w:rsidR="00CD607C">
        <w:rPr>
          <w:color w:val="auto"/>
        </w:rPr>
        <w:t>]</w:t>
      </w:r>
      <w:r w:rsidRPr="00AA7E74">
        <w:rPr>
          <w:color w:val="auto"/>
        </w:rPr>
        <w:t xml:space="preserve">  si elle permet d’effectuer des liens entre l’avant et l’après,</w:t>
      </w:r>
      <w:r w:rsidR="00CD607C" w:rsidRPr="00CD607C">
        <w:rPr>
          <w:color w:val="auto"/>
        </w:rPr>
        <w:t xml:space="preserve"> </w:t>
      </w:r>
      <w:r w:rsidR="00CD607C">
        <w:rPr>
          <w:color w:val="auto"/>
        </w:rPr>
        <w:t>[</w:t>
      </w:r>
      <w:r w:rsidR="00CD607C" w:rsidRPr="00AA7E74">
        <w:rPr>
          <w:color w:val="auto"/>
        </w:rPr>
        <w:t>…</w:t>
      </w:r>
      <w:r w:rsidR="00CD607C">
        <w:rPr>
          <w:color w:val="auto"/>
        </w:rPr>
        <w:t>]</w:t>
      </w:r>
      <w:r w:rsidRPr="00AA7E74">
        <w:rPr>
          <w:color w:val="auto"/>
        </w:rPr>
        <w:t xml:space="preserve"> de transférer,</w:t>
      </w:r>
      <w:r w:rsidR="00CD607C" w:rsidRPr="00CD607C">
        <w:rPr>
          <w:color w:val="auto"/>
        </w:rPr>
        <w:t xml:space="preserve"> </w:t>
      </w:r>
      <w:r w:rsidR="00CD607C">
        <w:rPr>
          <w:color w:val="auto"/>
        </w:rPr>
        <w:t>[</w:t>
      </w:r>
      <w:r w:rsidR="00CD607C" w:rsidRPr="00AA7E74">
        <w:rPr>
          <w:color w:val="auto"/>
        </w:rPr>
        <w:t>…</w:t>
      </w:r>
      <w:r w:rsidR="00CD607C">
        <w:rPr>
          <w:color w:val="auto"/>
        </w:rPr>
        <w:t>]</w:t>
      </w:r>
      <w:r w:rsidRPr="00AA7E74">
        <w:rPr>
          <w:color w:val="auto"/>
        </w:rPr>
        <w:t xml:space="preserve">  si elle permet  la régulation</w:t>
      </w:r>
      <w:r w:rsidR="00CD607C" w:rsidRPr="00CD607C">
        <w:rPr>
          <w:color w:val="auto"/>
        </w:rPr>
        <w:t xml:space="preserve"> </w:t>
      </w:r>
      <w:r w:rsidR="00CD607C">
        <w:rPr>
          <w:color w:val="auto"/>
        </w:rPr>
        <w:t>[</w:t>
      </w:r>
      <w:r w:rsidR="00CD607C" w:rsidRPr="00AA7E74">
        <w:rPr>
          <w:color w:val="auto"/>
        </w:rPr>
        <w:t>…</w:t>
      </w:r>
      <w:r w:rsidR="00CD607C">
        <w:rPr>
          <w:color w:val="auto"/>
        </w:rPr>
        <w:t>]</w:t>
      </w:r>
      <w:r w:rsidRPr="00AA7E74">
        <w:rPr>
          <w:color w:val="auto"/>
        </w:rPr>
        <w:t xml:space="preserve"> et l’analyse des stratégies utilisées. »</w:t>
      </w:r>
    </w:p>
    <w:p w:rsidR="00210155" w:rsidRPr="00AA7E74" w:rsidRDefault="00210155" w:rsidP="00210155">
      <w:pPr>
        <w:pStyle w:val="Normal1"/>
        <w:rPr>
          <w:color w:val="auto"/>
          <w:lang w:eastAsia="fr-CH"/>
        </w:rPr>
      </w:pPr>
      <w:r w:rsidRPr="00AA7E74">
        <w:rPr>
          <w:color w:val="auto"/>
        </w:rPr>
        <w:t xml:space="preserve">Nous avons, à partir de ces caractéristiques, étendu la liste des questions y relatives proposées en les classant selon le schéma de </w:t>
      </w:r>
      <w:bookmarkStart w:id="139" w:name="OLE_LINK1"/>
      <w:bookmarkStart w:id="140" w:name="OLE_LINK2"/>
      <w:r w:rsidRPr="00AA7E74">
        <w:rPr>
          <w:color w:val="auto"/>
        </w:rPr>
        <w:t>Ou</w:t>
      </w:r>
      <w:r w:rsidR="00CD607C">
        <w:rPr>
          <w:color w:val="auto"/>
        </w:rPr>
        <w:t>e</w:t>
      </w:r>
      <w:r w:rsidRPr="00AA7E74">
        <w:rPr>
          <w:color w:val="auto"/>
        </w:rPr>
        <w:t>llet</w:t>
      </w:r>
      <w:r w:rsidR="00AA6185" w:rsidRPr="00E13EF6">
        <w:rPr>
          <w:rStyle w:val="Appelnotedebasdep"/>
          <w:color w:val="000000" w:themeColor="text1"/>
          <w:szCs w:val="18"/>
        </w:rPr>
        <w:footnoteReference w:id="11"/>
      </w:r>
      <w:r w:rsidRPr="00AA7E74">
        <w:rPr>
          <w:color w:val="auto"/>
        </w:rPr>
        <w:t xml:space="preserve"> </w:t>
      </w:r>
      <w:bookmarkEnd w:id="139"/>
      <w:bookmarkEnd w:id="140"/>
      <w:r w:rsidRPr="00AA7E74">
        <w:rPr>
          <w:color w:val="auto"/>
        </w:rPr>
        <w:t>(2006) décrivant les activités et processus métacognitifs mentaux à maîtriser lors de la réalisation d’une</w:t>
      </w:r>
      <w:r w:rsidR="00CD607C">
        <w:rPr>
          <w:color w:val="auto"/>
        </w:rPr>
        <w:t xml:space="preserve"> tâche</w:t>
      </w:r>
      <w:r w:rsidRPr="00AA7E74">
        <w:rPr>
          <w:color w:val="auto"/>
        </w:rPr>
        <w:t>.</w:t>
      </w:r>
      <w:r w:rsidRPr="00AA7E74">
        <w:rPr>
          <w:color w:val="auto"/>
          <w:lang w:eastAsia="fr-CH"/>
        </w:rPr>
        <w:t xml:space="preserve"> Certaines questions auraient pu prendre place dans plusieurs rubriques. Nous avons parfois fait des choix de façon un peu arbitraire uniquement dans le but d’éviter les doublons. </w:t>
      </w:r>
    </w:p>
    <w:p w:rsidR="00210155" w:rsidRPr="00B30244" w:rsidRDefault="00210155" w:rsidP="00B30244">
      <w:pPr>
        <w:pStyle w:val="Normalavecretrait"/>
        <w:ind w:firstLine="0"/>
        <w:rPr>
          <w:color w:val="auto"/>
          <w:szCs w:val="16"/>
          <w:lang w:eastAsia="fr-FR"/>
        </w:rPr>
      </w:pPr>
      <w:r w:rsidRPr="00B30244">
        <w:rPr>
          <w:color w:val="auto"/>
        </w:rPr>
        <w:t>Voici le questionnement utilisé :</w:t>
      </w:r>
    </w:p>
    <w:p w:rsidR="00210155" w:rsidRPr="00AA7E74" w:rsidRDefault="00210155" w:rsidP="00210155">
      <w:pPr>
        <w:rPr>
          <w:rFonts w:ascii="Century Gothic" w:hAnsi="Century Gothic"/>
          <w:b/>
          <w:i/>
          <w:sz w:val="20"/>
        </w:rPr>
      </w:pPr>
      <w:r w:rsidRPr="00AA7E74">
        <w:rPr>
          <w:rFonts w:ascii="Century Gothic" w:hAnsi="Century Gothic"/>
          <w:b/>
          <w:i/>
          <w:sz w:val="20"/>
        </w:rPr>
        <w:t>Questions liées aux connaissances de soi lors de l’exécution d’une tâche (ses réactions, ses émotions, ses forces, ses faiblesses, conscience et contrôle de soi, motivation)</w:t>
      </w:r>
    </w:p>
    <w:p w:rsidR="00210155" w:rsidRPr="00AA7E74" w:rsidRDefault="00B30244" w:rsidP="00210155">
      <w:pPr>
        <w:rPr>
          <w:rFonts w:ascii="Century Gothic" w:hAnsi="Century Gothic"/>
          <w:i/>
          <w:sz w:val="20"/>
        </w:rPr>
      </w:pPr>
      <w:r>
        <w:rPr>
          <w:rFonts w:ascii="Century Gothic" w:hAnsi="Century Gothic"/>
          <w:i/>
          <w:sz w:val="20"/>
        </w:rPr>
        <w:t>Comment t’es-</w:t>
      </w:r>
      <w:r w:rsidR="00210155" w:rsidRPr="00AA7E74">
        <w:rPr>
          <w:rFonts w:ascii="Century Gothic" w:hAnsi="Century Gothic"/>
          <w:i/>
          <w:sz w:val="20"/>
        </w:rPr>
        <w:t>tu senti dans la réalisation de ce travail ?</w:t>
      </w:r>
    </w:p>
    <w:p w:rsidR="00210155" w:rsidRPr="00AA7E74" w:rsidRDefault="00210155" w:rsidP="00210155">
      <w:pPr>
        <w:rPr>
          <w:rFonts w:ascii="Century Gothic" w:hAnsi="Century Gothic"/>
          <w:i/>
          <w:sz w:val="20"/>
        </w:rPr>
      </w:pPr>
      <w:r w:rsidRPr="00AA7E74">
        <w:rPr>
          <w:rFonts w:ascii="Century Gothic" w:hAnsi="Century Gothic"/>
          <w:i/>
          <w:sz w:val="20"/>
        </w:rPr>
        <w:t>Etais-tu prêt à travailler, motivé ?</w:t>
      </w:r>
    </w:p>
    <w:p w:rsidR="00210155" w:rsidRPr="00AA7E74" w:rsidRDefault="00210155" w:rsidP="00210155">
      <w:pPr>
        <w:rPr>
          <w:rFonts w:ascii="Century Gothic" w:hAnsi="Century Gothic"/>
          <w:i/>
          <w:sz w:val="20"/>
        </w:rPr>
      </w:pPr>
      <w:r w:rsidRPr="00AA7E74">
        <w:rPr>
          <w:rFonts w:ascii="Century Gothic" w:hAnsi="Century Gothic"/>
          <w:i/>
          <w:sz w:val="20"/>
        </w:rPr>
        <w:t>Qu’est-ce que tu as aimé dans ce travail ?</w:t>
      </w:r>
    </w:p>
    <w:p w:rsidR="00210155" w:rsidRPr="00AA7E74" w:rsidRDefault="00210155" w:rsidP="00210155">
      <w:pPr>
        <w:rPr>
          <w:rFonts w:ascii="Century Gothic" w:hAnsi="Century Gothic"/>
          <w:i/>
          <w:sz w:val="20"/>
        </w:rPr>
      </w:pPr>
      <w:r w:rsidRPr="00AA7E74">
        <w:rPr>
          <w:rFonts w:ascii="Century Gothic" w:hAnsi="Century Gothic"/>
          <w:i/>
          <w:sz w:val="20"/>
        </w:rPr>
        <w:lastRenderedPageBreak/>
        <w:t xml:space="preserve">Quelles sont les qualités nécessaires pour réussir ce genre de travail ? </w:t>
      </w:r>
    </w:p>
    <w:p w:rsidR="00210155" w:rsidRDefault="00210155" w:rsidP="00210155">
      <w:pPr>
        <w:rPr>
          <w:rFonts w:ascii="Century Gothic" w:hAnsi="Century Gothic"/>
          <w:i/>
          <w:sz w:val="20"/>
        </w:rPr>
      </w:pPr>
      <w:r w:rsidRPr="00AA7E74">
        <w:rPr>
          <w:rFonts w:ascii="Century Gothic" w:hAnsi="Century Gothic"/>
          <w:i/>
          <w:sz w:val="20"/>
        </w:rPr>
        <w:t>Es-tu satisfait de ton travail ? Qu’en penses-tu ?</w:t>
      </w:r>
    </w:p>
    <w:p w:rsidR="00873641" w:rsidRPr="00AA7E74" w:rsidRDefault="00873641" w:rsidP="00210155">
      <w:pPr>
        <w:rPr>
          <w:rFonts w:ascii="Century Gothic" w:hAnsi="Century Gothic"/>
          <w:i/>
          <w:sz w:val="20"/>
        </w:rPr>
      </w:pPr>
    </w:p>
    <w:p w:rsidR="00210155" w:rsidRPr="00AA7E74" w:rsidRDefault="00210155" w:rsidP="00210155">
      <w:pPr>
        <w:rPr>
          <w:rFonts w:ascii="Century Gothic" w:hAnsi="Century Gothic"/>
          <w:b/>
          <w:i/>
          <w:sz w:val="20"/>
        </w:rPr>
      </w:pPr>
      <w:r w:rsidRPr="00AA7E74">
        <w:rPr>
          <w:rFonts w:ascii="Century Gothic" w:hAnsi="Century Gothic"/>
          <w:b/>
          <w:i/>
          <w:sz w:val="20"/>
        </w:rPr>
        <w:t>Questions liées aux connaissances de la tâche (la nature, les caractéristiques, l’utilité, l’étendue, les exigences, les conditions de réalisations)</w:t>
      </w:r>
    </w:p>
    <w:p w:rsidR="00210155" w:rsidRPr="00AA7E74" w:rsidRDefault="00210155" w:rsidP="00210155">
      <w:pPr>
        <w:rPr>
          <w:rFonts w:ascii="Century Gothic" w:hAnsi="Century Gothic"/>
          <w:i/>
          <w:sz w:val="20"/>
        </w:rPr>
      </w:pPr>
      <w:r w:rsidRPr="00AA7E74">
        <w:rPr>
          <w:rFonts w:ascii="Century Gothic" w:hAnsi="Century Gothic"/>
          <w:i/>
          <w:sz w:val="20"/>
        </w:rPr>
        <w:t>Sur une échelle de un à dix quelle est la difficulté du travail que tu as réalisé ?</w:t>
      </w:r>
    </w:p>
    <w:p w:rsidR="00210155" w:rsidRPr="00AA7E74" w:rsidRDefault="00210155" w:rsidP="00210155">
      <w:pPr>
        <w:rPr>
          <w:rFonts w:ascii="Century Gothic" w:hAnsi="Century Gothic"/>
          <w:i/>
          <w:sz w:val="20"/>
        </w:rPr>
      </w:pPr>
      <w:r w:rsidRPr="00AA7E74">
        <w:rPr>
          <w:rFonts w:ascii="Century Gothic" w:hAnsi="Century Gothic"/>
          <w:i/>
          <w:sz w:val="20"/>
        </w:rPr>
        <w:t>Combien de temps ce travail t’a-t-il pris ? Penses-tu que c’est beaucoup ?</w:t>
      </w:r>
    </w:p>
    <w:p w:rsidR="00210155" w:rsidRPr="00AA7E74" w:rsidRDefault="00210155" w:rsidP="00210155">
      <w:pPr>
        <w:rPr>
          <w:rFonts w:ascii="Century Gothic" w:hAnsi="Century Gothic"/>
          <w:i/>
          <w:sz w:val="20"/>
        </w:rPr>
      </w:pPr>
      <w:r w:rsidRPr="00AA7E74">
        <w:rPr>
          <w:rFonts w:ascii="Century Gothic" w:hAnsi="Century Gothic"/>
          <w:i/>
          <w:sz w:val="20"/>
        </w:rPr>
        <w:t>Explique avec tes mots ce que tu devais faire</w:t>
      </w:r>
      <w:r w:rsidR="001A6D53">
        <w:rPr>
          <w:rFonts w:ascii="Century Gothic" w:hAnsi="Century Gothic"/>
          <w:i/>
          <w:sz w:val="20"/>
        </w:rPr>
        <w:t>.</w:t>
      </w:r>
      <w:r w:rsidRPr="00AA7E74">
        <w:rPr>
          <w:rFonts w:ascii="Century Gothic" w:hAnsi="Century Gothic"/>
          <w:i/>
          <w:sz w:val="20"/>
        </w:rPr>
        <w:t xml:space="preserve"> </w:t>
      </w:r>
    </w:p>
    <w:p w:rsidR="00210155" w:rsidRPr="00AA7E74" w:rsidRDefault="00210155" w:rsidP="00210155">
      <w:pPr>
        <w:rPr>
          <w:rFonts w:ascii="Century Gothic" w:hAnsi="Century Gothic"/>
          <w:i/>
          <w:sz w:val="20"/>
        </w:rPr>
      </w:pPr>
      <w:r w:rsidRPr="00AA7E74">
        <w:rPr>
          <w:rFonts w:ascii="Century Gothic" w:hAnsi="Century Gothic"/>
          <w:i/>
          <w:sz w:val="20"/>
        </w:rPr>
        <w:t>Qu’est-ce qui était nouveau pour toi ?</w:t>
      </w:r>
    </w:p>
    <w:p w:rsidR="00210155" w:rsidRPr="00AA7E74" w:rsidRDefault="00210155" w:rsidP="00210155">
      <w:pPr>
        <w:rPr>
          <w:rFonts w:ascii="Century Gothic" w:hAnsi="Century Gothic"/>
          <w:i/>
          <w:sz w:val="20"/>
        </w:rPr>
      </w:pPr>
      <w:r w:rsidRPr="00AA7E74">
        <w:rPr>
          <w:rFonts w:ascii="Century Gothic" w:hAnsi="Century Gothic"/>
          <w:i/>
          <w:sz w:val="20"/>
        </w:rPr>
        <w:t>De quoi as-tu eu besoin pour réaliser cette tâche ?</w:t>
      </w:r>
    </w:p>
    <w:p w:rsidR="00210155" w:rsidRPr="00AA7E74" w:rsidRDefault="00210155" w:rsidP="00210155">
      <w:pPr>
        <w:rPr>
          <w:rFonts w:ascii="Century Gothic" w:hAnsi="Century Gothic"/>
          <w:i/>
          <w:sz w:val="20"/>
        </w:rPr>
      </w:pPr>
      <w:r w:rsidRPr="00AA7E74">
        <w:rPr>
          <w:rFonts w:ascii="Century Gothic" w:hAnsi="Century Gothic"/>
          <w:i/>
          <w:sz w:val="20"/>
        </w:rPr>
        <w:t>Qu’est-ce qui est important pour toi dans ce travail ?</w:t>
      </w:r>
    </w:p>
    <w:p w:rsidR="00210155" w:rsidRDefault="00210155" w:rsidP="00210155">
      <w:pPr>
        <w:rPr>
          <w:rFonts w:ascii="Century Gothic" w:hAnsi="Century Gothic"/>
          <w:i/>
          <w:sz w:val="20"/>
        </w:rPr>
      </w:pPr>
      <w:r w:rsidRPr="00AA7E74">
        <w:rPr>
          <w:rFonts w:ascii="Century Gothic" w:hAnsi="Century Gothic"/>
          <w:i/>
          <w:sz w:val="20"/>
        </w:rPr>
        <w:t>Penses-tu que cet apprentissage est utile ?</w:t>
      </w:r>
    </w:p>
    <w:p w:rsidR="00873641" w:rsidRPr="00AA7E74" w:rsidRDefault="00873641" w:rsidP="00210155">
      <w:pPr>
        <w:rPr>
          <w:rFonts w:ascii="Century Gothic" w:hAnsi="Century Gothic"/>
          <w:i/>
          <w:sz w:val="20"/>
        </w:rPr>
      </w:pPr>
    </w:p>
    <w:p w:rsidR="00210155" w:rsidRPr="00AA7E74" w:rsidRDefault="00210155" w:rsidP="00210155">
      <w:pPr>
        <w:rPr>
          <w:rFonts w:ascii="Century Gothic" w:hAnsi="Century Gothic"/>
          <w:b/>
          <w:i/>
          <w:sz w:val="20"/>
        </w:rPr>
      </w:pPr>
      <w:r w:rsidRPr="00AA7E74">
        <w:rPr>
          <w:rFonts w:ascii="Century Gothic" w:hAnsi="Century Gothic"/>
          <w:b/>
          <w:i/>
          <w:sz w:val="20"/>
        </w:rPr>
        <w:t>Questions liées aux connaissances stratégiques (stratégies générales pour apprendre, stratégies spécifiques pour réaliser la tâche, conscience de l’utilité et des buts de la stratégie, type de connaissances liés à la stratégie, le quoi, le comment, le quand, le pourquoi)</w:t>
      </w:r>
    </w:p>
    <w:p w:rsidR="00210155" w:rsidRPr="00AA7E74" w:rsidRDefault="00210155" w:rsidP="00210155">
      <w:pPr>
        <w:rPr>
          <w:rFonts w:ascii="Century Gothic" w:hAnsi="Century Gothic"/>
          <w:i/>
          <w:sz w:val="20"/>
        </w:rPr>
      </w:pPr>
      <w:r w:rsidRPr="00AA7E74">
        <w:rPr>
          <w:rFonts w:ascii="Century Gothic" w:hAnsi="Century Gothic"/>
          <w:i/>
          <w:sz w:val="20"/>
        </w:rPr>
        <w:t>Que fallait-il savoir pour réussir ce travail ?</w:t>
      </w:r>
    </w:p>
    <w:p w:rsidR="00210155" w:rsidRPr="00AA7E74" w:rsidRDefault="00B30244" w:rsidP="00210155">
      <w:pPr>
        <w:rPr>
          <w:rFonts w:ascii="Century Gothic" w:hAnsi="Century Gothic"/>
          <w:i/>
          <w:sz w:val="20"/>
        </w:rPr>
      </w:pPr>
      <w:r>
        <w:rPr>
          <w:rFonts w:ascii="Century Gothic" w:hAnsi="Century Gothic"/>
          <w:i/>
          <w:sz w:val="20"/>
        </w:rPr>
        <w:t>Comment  as-tu fait</w:t>
      </w:r>
      <w:r w:rsidR="00210155" w:rsidRPr="00AA7E74">
        <w:rPr>
          <w:rFonts w:ascii="Century Gothic" w:hAnsi="Century Gothic"/>
          <w:i/>
          <w:sz w:val="20"/>
        </w:rPr>
        <w:t xml:space="preserve"> pour ? </w:t>
      </w:r>
    </w:p>
    <w:p w:rsidR="00210155" w:rsidRPr="00AA7E74" w:rsidRDefault="00210155" w:rsidP="00210155">
      <w:pPr>
        <w:rPr>
          <w:rFonts w:ascii="Century Gothic" w:hAnsi="Century Gothic"/>
          <w:i/>
          <w:sz w:val="20"/>
        </w:rPr>
      </w:pPr>
      <w:r w:rsidRPr="00AA7E74">
        <w:rPr>
          <w:rFonts w:ascii="Century Gothic" w:hAnsi="Century Gothic"/>
          <w:i/>
          <w:sz w:val="20"/>
        </w:rPr>
        <w:t xml:space="preserve">Pourquoi as-tu procédé ainsi ? </w:t>
      </w:r>
    </w:p>
    <w:p w:rsidR="00210155" w:rsidRPr="00AA7E74" w:rsidRDefault="00210155" w:rsidP="00210155">
      <w:pPr>
        <w:rPr>
          <w:rFonts w:ascii="Century Gothic" w:hAnsi="Century Gothic"/>
          <w:i/>
          <w:sz w:val="20"/>
        </w:rPr>
      </w:pPr>
      <w:r w:rsidRPr="00AA7E74">
        <w:rPr>
          <w:rFonts w:ascii="Century Gothic" w:hAnsi="Century Gothic"/>
          <w:i/>
          <w:sz w:val="20"/>
        </w:rPr>
        <w:t>Qu’est-ce que tu as appris ?</w:t>
      </w:r>
    </w:p>
    <w:p w:rsidR="00210155" w:rsidRPr="00AA7E74" w:rsidRDefault="00210155" w:rsidP="00210155">
      <w:pPr>
        <w:rPr>
          <w:rFonts w:ascii="Century Gothic" w:hAnsi="Century Gothic"/>
          <w:i/>
          <w:sz w:val="20"/>
        </w:rPr>
      </w:pPr>
      <w:r w:rsidRPr="00AA7E74">
        <w:rPr>
          <w:rFonts w:ascii="Century Gothic" w:hAnsi="Century Gothic"/>
          <w:i/>
          <w:sz w:val="20"/>
        </w:rPr>
        <w:t>Quelles autres stratégies auraient pu être utiles ?</w:t>
      </w:r>
    </w:p>
    <w:p w:rsidR="00210155" w:rsidRPr="00AA7E74" w:rsidRDefault="00210155" w:rsidP="00210155">
      <w:pPr>
        <w:rPr>
          <w:rFonts w:ascii="Century Gothic" w:hAnsi="Century Gothic"/>
          <w:i/>
          <w:sz w:val="20"/>
        </w:rPr>
      </w:pPr>
      <w:r w:rsidRPr="00AA7E74">
        <w:rPr>
          <w:rFonts w:ascii="Century Gothic" w:hAnsi="Century Gothic"/>
          <w:i/>
          <w:sz w:val="20"/>
        </w:rPr>
        <w:t>Qu’est-ce que tu réutiliseras</w:t>
      </w:r>
      <w:r w:rsidR="001A6D53">
        <w:rPr>
          <w:rFonts w:ascii="Century Gothic" w:hAnsi="Century Gothic"/>
          <w:i/>
          <w:sz w:val="20"/>
        </w:rPr>
        <w:t xml:space="preserve"> </w:t>
      </w:r>
      <w:r w:rsidRPr="00AA7E74">
        <w:rPr>
          <w:rFonts w:ascii="Century Gothic" w:hAnsi="Century Gothic"/>
          <w:i/>
          <w:sz w:val="20"/>
        </w:rPr>
        <w:t>dans une tâche semblable ?</w:t>
      </w:r>
    </w:p>
    <w:p w:rsidR="00210155" w:rsidRPr="00AA7E74" w:rsidRDefault="00210155" w:rsidP="00210155">
      <w:pPr>
        <w:rPr>
          <w:rFonts w:ascii="Century Gothic" w:hAnsi="Century Gothic"/>
          <w:i/>
          <w:sz w:val="20"/>
        </w:rPr>
      </w:pPr>
      <w:r w:rsidRPr="00AA7E74">
        <w:rPr>
          <w:rFonts w:ascii="Century Gothic" w:hAnsi="Century Gothic"/>
          <w:i/>
          <w:sz w:val="20"/>
        </w:rPr>
        <w:t>Voici ce que je te propose… Qu’en penses-tu ?</w:t>
      </w:r>
    </w:p>
    <w:p w:rsidR="00210155" w:rsidRPr="00AA7E74" w:rsidRDefault="00210155" w:rsidP="00210155">
      <w:pPr>
        <w:rPr>
          <w:rFonts w:ascii="Century Gothic" w:hAnsi="Century Gothic"/>
          <w:i/>
          <w:sz w:val="20"/>
        </w:rPr>
      </w:pPr>
      <w:r w:rsidRPr="00AA7E74">
        <w:rPr>
          <w:rFonts w:ascii="Century Gothic" w:hAnsi="Century Gothic"/>
          <w:i/>
          <w:sz w:val="20"/>
        </w:rPr>
        <w:t>Entre ces deux démarches</w:t>
      </w:r>
      <w:r w:rsidR="00B663C3">
        <w:rPr>
          <w:rFonts w:ascii="Century Gothic" w:hAnsi="Century Gothic"/>
          <w:i/>
          <w:sz w:val="20"/>
        </w:rPr>
        <w:t>,</w:t>
      </w:r>
      <w:r w:rsidRPr="00AA7E74">
        <w:rPr>
          <w:rFonts w:ascii="Century Gothic" w:hAnsi="Century Gothic"/>
          <w:i/>
          <w:sz w:val="20"/>
        </w:rPr>
        <w:t xml:space="preserve"> laquelle as-tu préféré ?</w:t>
      </w:r>
    </w:p>
    <w:p w:rsidR="00210155" w:rsidRPr="00AA7E74" w:rsidRDefault="00210155" w:rsidP="00210155">
      <w:pPr>
        <w:rPr>
          <w:rFonts w:ascii="Century Gothic" w:hAnsi="Century Gothic"/>
          <w:i/>
          <w:sz w:val="20"/>
        </w:rPr>
      </w:pPr>
      <w:r w:rsidRPr="00AA7E74">
        <w:rPr>
          <w:rFonts w:ascii="Century Gothic" w:hAnsi="Century Gothic"/>
          <w:i/>
          <w:sz w:val="20"/>
        </w:rPr>
        <w:t>Qu’est-ce que tu modifieras la prochaine fois que tu rencontreras une tâche de ce type ?</w:t>
      </w:r>
    </w:p>
    <w:p w:rsidR="00210155" w:rsidRDefault="00210155" w:rsidP="00210155">
      <w:pPr>
        <w:rPr>
          <w:rFonts w:ascii="Century Gothic" w:hAnsi="Century Gothic"/>
          <w:i/>
          <w:sz w:val="20"/>
        </w:rPr>
      </w:pPr>
      <w:r w:rsidRPr="00AA7E74">
        <w:rPr>
          <w:rFonts w:ascii="Century Gothic" w:hAnsi="Century Gothic"/>
          <w:i/>
          <w:sz w:val="20"/>
        </w:rPr>
        <w:t>A quoi cela va-t-il te servir ?</w:t>
      </w:r>
    </w:p>
    <w:p w:rsidR="00210155" w:rsidRPr="00AA7E74" w:rsidRDefault="00210155" w:rsidP="00210155">
      <w:pPr>
        <w:rPr>
          <w:rFonts w:ascii="Century Gothic" w:hAnsi="Century Gothic"/>
          <w:i/>
          <w:sz w:val="20"/>
        </w:rPr>
      </w:pPr>
    </w:p>
    <w:p w:rsidR="00210155" w:rsidRPr="00AA7E74" w:rsidRDefault="00210155" w:rsidP="00210155">
      <w:pPr>
        <w:rPr>
          <w:rFonts w:ascii="Century Gothic" w:hAnsi="Century Gothic"/>
          <w:b/>
          <w:i/>
          <w:sz w:val="20"/>
        </w:rPr>
      </w:pPr>
      <w:r w:rsidRPr="00AA7E74">
        <w:rPr>
          <w:rFonts w:ascii="Century Gothic" w:hAnsi="Century Gothic"/>
          <w:b/>
          <w:i/>
          <w:sz w:val="20"/>
        </w:rPr>
        <w:t>Questions liées aux habiletés de planification</w:t>
      </w:r>
    </w:p>
    <w:p w:rsidR="00210155" w:rsidRPr="00AA7E74" w:rsidRDefault="00210155" w:rsidP="00210155">
      <w:pPr>
        <w:rPr>
          <w:rFonts w:ascii="Century Gothic" w:hAnsi="Century Gothic"/>
          <w:i/>
          <w:sz w:val="20"/>
        </w:rPr>
      </w:pPr>
      <w:r w:rsidRPr="00AA7E74">
        <w:rPr>
          <w:rFonts w:ascii="Century Gothic" w:hAnsi="Century Gothic"/>
          <w:i/>
          <w:sz w:val="20"/>
        </w:rPr>
        <w:t xml:space="preserve">Que savais-tu du sujet ? </w:t>
      </w:r>
    </w:p>
    <w:p w:rsidR="00210155" w:rsidRPr="00AA7E74" w:rsidRDefault="00210155" w:rsidP="00210155">
      <w:pPr>
        <w:rPr>
          <w:rFonts w:ascii="Century Gothic" w:hAnsi="Century Gothic"/>
          <w:i/>
          <w:sz w:val="20"/>
        </w:rPr>
      </w:pPr>
      <w:r w:rsidRPr="00AA7E74">
        <w:rPr>
          <w:rFonts w:ascii="Century Gothic" w:hAnsi="Century Gothic"/>
          <w:i/>
          <w:sz w:val="20"/>
        </w:rPr>
        <w:t>Quel était le but de ton travail ?</w:t>
      </w:r>
    </w:p>
    <w:p w:rsidR="00210155" w:rsidRPr="00AA7E74" w:rsidRDefault="00210155" w:rsidP="00210155">
      <w:pPr>
        <w:rPr>
          <w:rFonts w:ascii="Century Gothic" w:hAnsi="Century Gothic"/>
          <w:i/>
          <w:sz w:val="20"/>
        </w:rPr>
      </w:pPr>
      <w:r w:rsidRPr="00AA7E74">
        <w:rPr>
          <w:rFonts w:ascii="Century Gothic" w:hAnsi="Century Gothic"/>
          <w:i/>
          <w:sz w:val="20"/>
        </w:rPr>
        <w:t>Te souviens-tu d’une situation qui ressemble au problème/ à la situation que tu as dû résoudre ?</w:t>
      </w:r>
    </w:p>
    <w:p w:rsidR="00210155" w:rsidRPr="00AA7E74" w:rsidRDefault="00210155" w:rsidP="00210155">
      <w:pPr>
        <w:rPr>
          <w:rFonts w:ascii="Century Gothic" w:hAnsi="Century Gothic"/>
          <w:i/>
          <w:sz w:val="20"/>
        </w:rPr>
      </w:pPr>
      <w:r w:rsidRPr="00AA7E74">
        <w:rPr>
          <w:rFonts w:ascii="Century Gothic" w:hAnsi="Century Gothic"/>
          <w:i/>
          <w:sz w:val="20"/>
        </w:rPr>
        <w:lastRenderedPageBreak/>
        <w:t>Comment t’y es-tu pris pour… ?</w:t>
      </w:r>
    </w:p>
    <w:p w:rsidR="00210155" w:rsidRPr="00AA7E74" w:rsidRDefault="00210155" w:rsidP="00210155">
      <w:pPr>
        <w:rPr>
          <w:rFonts w:ascii="Century Gothic" w:hAnsi="Century Gothic"/>
          <w:i/>
          <w:sz w:val="20"/>
        </w:rPr>
      </w:pPr>
      <w:r w:rsidRPr="00AA7E74">
        <w:rPr>
          <w:rFonts w:ascii="Century Gothic" w:hAnsi="Century Gothic"/>
          <w:i/>
          <w:sz w:val="20"/>
        </w:rPr>
        <w:t>Quelles étaient les étapes de ta démarche ? Raconte.</w:t>
      </w:r>
    </w:p>
    <w:p w:rsidR="00210155" w:rsidRPr="00AA7E74" w:rsidRDefault="00210155" w:rsidP="00210155">
      <w:pPr>
        <w:rPr>
          <w:rFonts w:ascii="Century Gothic" w:hAnsi="Century Gothic"/>
          <w:i/>
          <w:sz w:val="20"/>
        </w:rPr>
      </w:pPr>
      <w:r w:rsidRPr="00AA7E74">
        <w:rPr>
          <w:rFonts w:ascii="Century Gothic" w:hAnsi="Century Gothic"/>
          <w:i/>
          <w:sz w:val="20"/>
        </w:rPr>
        <w:t>Qu’as-tu fais en premier, … ?</w:t>
      </w:r>
    </w:p>
    <w:p w:rsidR="00210155" w:rsidRPr="00AA7E74" w:rsidRDefault="00210155" w:rsidP="00210155">
      <w:pPr>
        <w:rPr>
          <w:rFonts w:ascii="Century Gothic" w:hAnsi="Century Gothic"/>
          <w:i/>
          <w:sz w:val="20"/>
        </w:rPr>
      </w:pPr>
      <w:r w:rsidRPr="00AA7E74">
        <w:rPr>
          <w:rFonts w:ascii="Century Gothic" w:hAnsi="Century Gothic"/>
          <w:i/>
          <w:sz w:val="20"/>
        </w:rPr>
        <w:t>Pourquoi as-tu procédé ainsi ?</w:t>
      </w:r>
    </w:p>
    <w:p w:rsidR="00210155" w:rsidRPr="00AA7E74" w:rsidRDefault="00210155" w:rsidP="00210155">
      <w:pPr>
        <w:rPr>
          <w:rFonts w:ascii="Century Gothic" w:hAnsi="Century Gothic"/>
          <w:i/>
          <w:sz w:val="20"/>
        </w:rPr>
      </w:pPr>
      <w:r w:rsidRPr="00AA7E74">
        <w:rPr>
          <w:rFonts w:ascii="Century Gothic" w:hAnsi="Century Gothic"/>
          <w:i/>
          <w:sz w:val="20"/>
        </w:rPr>
        <w:t>A quoi ressemblera ton travail quand il sera terminé ?</w:t>
      </w:r>
    </w:p>
    <w:p w:rsidR="00210155" w:rsidRDefault="00210155" w:rsidP="00210155">
      <w:pPr>
        <w:rPr>
          <w:rFonts w:ascii="Century Gothic" w:hAnsi="Century Gothic"/>
          <w:i/>
          <w:sz w:val="20"/>
        </w:rPr>
      </w:pPr>
      <w:r w:rsidRPr="00AA7E74">
        <w:rPr>
          <w:rFonts w:ascii="Century Gothic" w:hAnsi="Century Gothic"/>
          <w:i/>
          <w:sz w:val="20"/>
        </w:rPr>
        <w:t>Que vas-tu faire par la suite ? Quelle sera la prochaine étape ?</w:t>
      </w:r>
    </w:p>
    <w:p w:rsidR="00873641" w:rsidRPr="00AA7E74" w:rsidRDefault="00873641" w:rsidP="00210155">
      <w:pPr>
        <w:rPr>
          <w:rFonts w:ascii="Century Gothic" w:hAnsi="Century Gothic"/>
          <w:i/>
          <w:sz w:val="20"/>
        </w:rPr>
      </w:pPr>
    </w:p>
    <w:p w:rsidR="00210155" w:rsidRPr="00AA7E74" w:rsidRDefault="00210155" w:rsidP="00210155">
      <w:pPr>
        <w:rPr>
          <w:rFonts w:ascii="Century Gothic" w:hAnsi="Century Gothic"/>
          <w:b/>
          <w:i/>
          <w:sz w:val="20"/>
        </w:rPr>
      </w:pPr>
      <w:r w:rsidRPr="00AA7E74">
        <w:rPr>
          <w:rFonts w:ascii="Century Gothic" w:hAnsi="Century Gothic"/>
          <w:b/>
          <w:i/>
          <w:sz w:val="20"/>
        </w:rPr>
        <w:t>Questions liées aux habiletés de contrôle/supervision</w:t>
      </w:r>
    </w:p>
    <w:p w:rsidR="00210155" w:rsidRPr="00AA7E74" w:rsidRDefault="00210155" w:rsidP="00210155">
      <w:pPr>
        <w:rPr>
          <w:rFonts w:ascii="Century Gothic" w:hAnsi="Century Gothic"/>
          <w:i/>
          <w:sz w:val="20"/>
        </w:rPr>
      </w:pPr>
      <w:r w:rsidRPr="00AA7E74">
        <w:rPr>
          <w:rFonts w:ascii="Century Gothic" w:hAnsi="Century Gothic"/>
          <w:i/>
          <w:sz w:val="20"/>
        </w:rPr>
        <w:t>Comment sais-tu que tu as réussi, que tu as terminé ?</w:t>
      </w:r>
    </w:p>
    <w:p w:rsidR="00210155" w:rsidRPr="00AA7E74" w:rsidRDefault="00210155" w:rsidP="00210155">
      <w:pPr>
        <w:rPr>
          <w:rFonts w:ascii="Century Gothic" w:hAnsi="Century Gothic"/>
          <w:i/>
          <w:sz w:val="20"/>
        </w:rPr>
      </w:pPr>
      <w:r w:rsidRPr="00AA7E74">
        <w:rPr>
          <w:rFonts w:ascii="Century Gothic" w:hAnsi="Century Gothic"/>
          <w:i/>
          <w:sz w:val="20"/>
        </w:rPr>
        <w:t>Quels étaient les critères d’évaluation ?</w:t>
      </w:r>
    </w:p>
    <w:p w:rsidR="00210155" w:rsidRPr="00AA7E74" w:rsidRDefault="00210155" w:rsidP="00210155">
      <w:pPr>
        <w:rPr>
          <w:rFonts w:ascii="Century Gothic" w:hAnsi="Century Gothic"/>
          <w:i/>
          <w:sz w:val="20"/>
        </w:rPr>
      </w:pPr>
      <w:r w:rsidRPr="00AA7E74">
        <w:rPr>
          <w:rFonts w:ascii="Century Gothic" w:hAnsi="Century Gothic"/>
          <w:i/>
          <w:sz w:val="20"/>
        </w:rPr>
        <w:t>Comment feras-tu pour le garder en mémoire ce que tu as appris et éventue</w:t>
      </w:r>
      <w:r w:rsidR="00B30244">
        <w:rPr>
          <w:rFonts w:ascii="Century Gothic" w:hAnsi="Century Gothic"/>
          <w:i/>
          <w:sz w:val="20"/>
        </w:rPr>
        <w:t>llement le réutiliser</w:t>
      </w:r>
      <w:r w:rsidRPr="00AA7E74">
        <w:rPr>
          <w:rFonts w:ascii="Century Gothic" w:hAnsi="Century Gothic"/>
          <w:i/>
          <w:sz w:val="20"/>
        </w:rPr>
        <w:t> ?</w:t>
      </w:r>
    </w:p>
    <w:p w:rsidR="00210155" w:rsidRDefault="00210155" w:rsidP="00210155">
      <w:pPr>
        <w:rPr>
          <w:rFonts w:ascii="Century Gothic" w:hAnsi="Century Gothic"/>
          <w:i/>
          <w:sz w:val="20"/>
        </w:rPr>
      </w:pPr>
      <w:r w:rsidRPr="00AA7E74">
        <w:rPr>
          <w:rFonts w:ascii="Century Gothic" w:hAnsi="Century Gothic"/>
          <w:i/>
          <w:sz w:val="20"/>
        </w:rPr>
        <w:t>Comment fais-tu pour repérer tes erreurs ?</w:t>
      </w:r>
    </w:p>
    <w:p w:rsidR="00873641" w:rsidRPr="00AA7E74" w:rsidRDefault="00873641" w:rsidP="00210155">
      <w:pPr>
        <w:rPr>
          <w:rFonts w:ascii="Century Gothic" w:hAnsi="Century Gothic"/>
          <w:i/>
          <w:sz w:val="20"/>
        </w:rPr>
      </w:pPr>
    </w:p>
    <w:p w:rsidR="00210155" w:rsidRPr="00AA7E74" w:rsidRDefault="00210155" w:rsidP="00210155">
      <w:pPr>
        <w:rPr>
          <w:rFonts w:ascii="Century Gothic" w:hAnsi="Century Gothic"/>
          <w:b/>
          <w:i/>
          <w:sz w:val="20"/>
        </w:rPr>
      </w:pPr>
      <w:r w:rsidRPr="00AA7E74">
        <w:rPr>
          <w:rFonts w:ascii="Century Gothic" w:hAnsi="Century Gothic"/>
          <w:b/>
          <w:i/>
          <w:sz w:val="20"/>
        </w:rPr>
        <w:t>Questions liées aux habiletés de régulation</w:t>
      </w:r>
    </w:p>
    <w:p w:rsidR="00210155" w:rsidRPr="00AA7E74" w:rsidRDefault="00210155" w:rsidP="00210155">
      <w:pPr>
        <w:rPr>
          <w:rFonts w:ascii="Century Gothic" w:hAnsi="Century Gothic"/>
          <w:i/>
          <w:sz w:val="20"/>
        </w:rPr>
      </w:pPr>
      <w:r w:rsidRPr="00AA7E74">
        <w:rPr>
          <w:rFonts w:ascii="Century Gothic" w:hAnsi="Century Gothic"/>
          <w:i/>
          <w:sz w:val="20"/>
        </w:rPr>
        <w:t>Qu’est-ce qui a bien fonctionné dans ta démarche ? Peux-tu expliquer pourquoi ?</w:t>
      </w:r>
    </w:p>
    <w:p w:rsidR="00210155" w:rsidRPr="00AA7E74" w:rsidRDefault="00210155" w:rsidP="00210155">
      <w:pPr>
        <w:rPr>
          <w:rFonts w:ascii="Century Gothic" w:hAnsi="Century Gothic"/>
          <w:i/>
          <w:sz w:val="20"/>
        </w:rPr>
      </w:pPr>
      <w:r w:rsidRPr="00AA7E74">
        <w:rPr>
          <w:rFonts w:ascii="Century Gothic" w:hAnsi="Century Gothic"/>
          <w:i/>
          <w:sz w:val="20"/>
        </w:rPr>
        <w:t>Qu’est-ce qui n’a pas bien fonctionné ? Où as-tu fais des erreurs ? Comment as-tu fait pour résoudre le problème ?</w:t>
      </w:r>
    </w:p>
    <w:p w:rsidR="00210155" w:rsidRPr="00AA7E74" w:rsidRDefault="00210155" w:rsidP="00210155">
      <w:pPr>
        <w:rPr>
          <w:rFonts w:ascii="Century Gothic" w:hAnsi="Century Gothic"/>
          <w:i/>
          <w:sz w:val="20"/>
        </w:rPr>
      </w:pPr>
      <w:r w:rsidRPr="00AA7E74">
        <w:rPr>
          <w:rFonts w:ascii="Century Gothic" w:hAnsi="Century Gothic"/>
          <w:i/>
          <w:sz w:val="20"/>
        </w:rPr>
        <w:t>Que fais-tu quand tu ne comprends pas ?</w:t>
      </w:r>
    </w:p>
    <w:p w:rsidR="00210155" w:rsidRPr="00AA7E74" w:rsidRDefault="00210155" w:rsidP="00210155">
      <w:pPr>
        <w:rPr>
          <w:rFonts w:ascii="Century Gothic" w:hAnsi="Century Gothic"/>
          <w:i/>
          <w:sz w:val="20"/>
        </w:rPr>
      </w:pPr>
      <w:r w:rsidRPr="00AA7E74">
        <w:rPr>
          <w:rFonts w:ascii="Century Gothic" w:hAnsi="Century Gothic"/>
          <w:i/>
          <w:sz w:val="20"/>
        </w:rPr>
        <w:t xml:space="preserve">Connais-tu d’autres situations où tu as rencontré les mêmes difficultés ? </w:t>
      </w:r>
    </w:p>
    <w:p w:rsidR="00210155" w:rsidRPr="00AA7E74" w:rsidRDefault="004A6E8E" w:rsidP="00210155">
      <w:pPr>
        <w:rPr>
          <w:rFonts w:ascii="Century Gothic" w:hAnsi="Century Gothic"/>
          <w:i/>
          <w:sz w:val="20"/>
        </w:rPr>
      </w:pPr>
      <w:r>
        <w:rPr>
          <w:rFonts w:ascii="Century Gothic" w:hAnsi="Century Gothic"/>
          <w:i/>
          <w:sz w:val="20"/>
        </w:rPr>
        <w:t>Comment as-tu fait</w:t>
      </w:r>
      <w:r w:rsidR="00210155" w:rsidRPr="00AA7E74">
        <w:rPr>
          <w:rFonts w:ascii="Century Gothic" w:hAnsi="Century Gothic"/>
          <w:i/>
          <w:sz w:val="20"/>
        </w:rPr>
        <w:t xml:space="preserve"> pour les résoudre ?</w:t>
      </w:r>
    </w:p>
    <w:p w:rsidR="00210155" w:rsidRPr="00AA7E74" w:rsidRDefault="00210155" w:rsidP="00210155">
      <w:pPr>
        <w:rPr>
          <w:rFonts w:ascii="Century Gothic" w:hAnsi="Century Gothic"/>
          <w:i/>
          <w:sz w:val="20"/>
        </w:rPr>
      </w:pPr>
      <w:r w:rsidRPr="00AA7E74">
        <w:rPr>
          <w:rFonts w:ascii="Century Gothic" w:hAnsi="Century Gothic"/>
          <w:i/>
          <w:sz w:val="20"/>
        </w:rPr>
        <w:t>As-tu modifié en cours de route ta façon de faire ?</w:t>
      </w:r>
    </w:p>
    <w:p w:rsidR="00210155" w:rsidRPr="00AA7E74" w:rsidRDefault="00210155" w:rsidP="00210155">
      <w:pPr>
        <w:rPr>
          <w:sz w:val="20"/>
        </w:rPr>
      </w:pPr>
    </w:p>
    <w:p w:rsidR="00210155" w:rsidRPr="00AA7E74" w:rsidRDefault="00210155" w:rsidP="00210155">
      <w:pPr>
        <w:pStyle w:val="Normal1"/>
        <w:ind w:firstLine="0"/>
        <w:rPr>
          <w:color w:val="auto"/>
        </w:rPr>
      </w:pPr>
      <w:r w:rsidRPr="00AA7E74">
        <w:rPr>
          <w:color w:val="auto"/>
        </w:rPr>
        <w:t>Au début de chaque rencontre</w:t>
      </w:r>
      <w:r w:rsidR="00715FA7">
        <w:rPr>
          <w:color w:val="auto"/>
        </w:rPr>
        <w:t>,</w:t>
      </w:r>
      <w:r w:rsidRPr="00AA7E74">
        <w:rPr>
          <w:color w:val="auto"/>
        </w:rPr>
        <w:t xml:space="preserve"> nous rappelions à l’élève le but </w:t>
      </w:r>
      <w:r w:rsidR="00B663C3">
        <w:rPr>
          <w:color w:val="auto"/>
        </w:rPr>
        <w:t xml:space="preserve">de </w:t>
      </w:r>
      <w:r w:rsidRPr="00AA7E74">
        <w:rPr>
          <w:color w:val="auto"/>
        </w:rPr>
        <w:t>l’entretien ainsi que la possibilité de choisir le travail dont il voulait parler :</w:t>
      </w:r>
    </w:p>
    <w:p w:rsidR="00210155" w:rsidRPr="00AA7E74" w:rsidRDefault="00210155" w:rsidP="00210155">
      <w:pPr>
        <w:rPr>
          <w:rFonts w:ascii="Century Gothic" w:hAnsi="Century Gothic"/>
          <w:i/>
          <w:sz w:val="20"/>
          <w:lang w:eastAsia="fr-CH"/>
        </w:rPr>
      </w:pPr>
      <w:r w:rsidRPr="00AA7E74">
        <w:rPr>
          <w:rFonts w:ascii="Century Gothic" w:hAnsi="Century Gothic"/>
          <w:i/>
          <w:sz w:val="20"/>
          <w:lang w:eastAsia="fr-CH"/>
        </w:rPr>
        <w:t>« J’aimerai</w:t>
      </w:r>
      <w:r w:rsidR="00477931">
        <w:rPr>
          <w:rFonts w:ascii="Century Gothic" w:hAnsi="Century Gothic"/>
          <w:i/>
          <w:sz w:val="20"/>
          <w:lang w:eastAsia="fr-CH"/>
        </w:rPr>
        <w:t>s</w:t>
      </w:r>
      <w:r w:rsidRPr="00AA7E74">
        <w:rPr>
          <w:rFonts w:ascii="Century Gothic" w:hAnsi="Century Gothic"/>
          <w:i/>
          <w:sz w:val="20"/>
          <w:lang w:eastAsia="fr-CH"/>
        </w:rPr>
        <w:t xml:space="preserve"> t’aider à mieux te connaître pour </w:t>
      </w:r>
      <w:r w:rsidR="00C805F9">
        <w:rPr>
          <w:rFonts w:ascii="Century Gothic" w:hAnsi="Century Gothic"/>
          <w:i/>
          <w:sz w:val="20"/>
          <w:lang w:eastAsia="fr-CH"/>
        </w:rPr>
        <w:t xml:space="preserve">t’aider à mieux apprendre. </w:t>
      </w:r>
      <w:r w:rsidRPr="00AA7E74">
        <w:rPr>
          <w:rFonts w:ascii="Century Gothic" w:hAnsi="Century Gothic"/>
          <w:i/>
          <w:sz w:val="20"/>
          <w:lang w:eastAsia="fr-CH"/>
        </w:rPr>
        <w:t>Pour cela, régulièrement, je vais te poser quelques questions en rapport avec un travail que tu as rangé dans ton portfolio. Tu as le droit de me demander de répéter une question si tu n’as pas bien compris. Sur ma feuille, il y a beaucoup de questions. Je ne les poserai pas toutes. J’ai besoin de la feuille pour me souvenir des questions que je peux te poser. Nous travaillerons environ un quart d’heure. As-tu des questions avant de commencer ? Es-tu prêt ? Allons-y !</w:t>
      </w:r>
    </w:p>
    <w:p w:rsidR="00210155" w:rsidRPr="00AA7E74" w:rsidRDefault="00210155" w:rsidP="00210155">
      <w:pPr>
        <w:rPr>
          <w:rFonts w:ascii="Century Gothic" w:hAnsi="Century Gothic"/>
          <w:i/>
          <w:sz w:val="20"/>
          <w:lang w:eastAsia="fr-CH"/>
        </w:rPr>
      </w:pPr>
      <w:r w:rsidRPr="00AA7E74">
        <w:rPr>
          <w:rFonts w:ascii="Century Gothic" w:hAnsi="Century Gothic"/>
          <w:i/>
          <w:sz w:val="20"/>
          <w:lang w:eastAsia="fr-CH"/>
        </w:rPr>
        <w:t>Tout d’abord, j’aimerai</w:t>
      </w:r>
      <w:r w:rsidR="00A8004E">
        <w:rPr>
          <w:rFonts w:ascii="Century Gothic" w:hAnsi="Century Gothic"/>
          <w:i/>
          <w:sz w:val="20"/>
          <w:lang w:eastAsia="fr-CH"/>
        </w:rPr>
        <w:t>s</w:t>
      </w:r>
      <w:r w:rsidRPr="00AA7E74">
        <w:rPr>
          <w:rFonts w:ascii="Century Gothic" w:hAnsi="Century Gothic"/>
          <w:i/>
          <w:sz w:val="20"/>
          <w:lang w:eastAsia="fr-CH"/>
        </w:rPr>
        <w:t xml:space="preserve"> que tu choisisses un travail. Tu es libre de choisir celui que tu veux. </w:t>
      </w:r>
    </w:p>
    <w:p w:rsidR="00210155" w:rsidRPr="00AA7E74" w:rsidRDefault="00210155" w:rsidP="00210155">
      <w:pPr>
        <w:rPr>
          <w:sz w:val="20"/>
          <w:lang w:eastAsia="fr-CH"/>
        </w:rPr>
      </w:pPr>
      <w:r w:rsidRPr="00AA7E74">
        <w:rPr>
          <w:rFonts w:ascii="Century Gothic" w:hAnsi="Century Gothic"/>
          <w:i/>
          <w:sz w:val="20"/>
          <w:lang w:eastAsia="fr-CH"/>
        </w:rPr>
        <w:t>Ce travail va m’aider à te poser des questions. Il va t’aider toi, à me répondre, à expliquer ce que tu as fait et comment tu l’as fait… Voilà la première question :… »</w:t>
      </w:r>
    </w:p>
    <w:p w:rsidR="00210155" w:rsidRPr="00AA7E74" w:rsidRDefault="00210155" w:rsidP="00210155">
      <w:pPr>
        <w:pStyle w:val="Normal1"/>
        <w:ind w:firstLine="0"/>
        <w:rPr>
          <w:color w:val="auto"/>
        </w:rPr>
      </w:pPr>
      <w:r w:rsidRPr="00AA7E74">
        <w:rPr>
          <w:color w:val="auto"/>
        </w:rPr>
        <w:lastRenderedPageBreak/>
        <w:t>Lors du premier entretien</w:t>
      </w:r>
      <w:r w:rsidR="00440576">
        <w:rPr>
          <w:color w:val="auto"/>
        </w:rPr>
        <w:t>,</w:t>
      </w:r>
      <w:r w:rsidRPr="00AA7E74">
        <w:rPr>
          <w:color w:val="auto"/>
        </w:rPr>
        <w:t xml:space="preserve"> nous avons choisi les questions dans la liste établie en fonction du travail choisi par l’élève et de l’évolution de l’entretien. Nous avons également pris garde </w:t>
      </w:r>
      <w:r w:rsidR="00E13EF6">
        <w:rPr>
          <w:color w:val="auto"/>
        </w:rPr>
        <w:t>à</w:t>
      </w:r>
      <w:r w:rsidRPr="00AA7E74">
        <w:rPr>
          <w:color w:val="auto"/>
        </w:rPr>
        <w:t xml:space="preserve"> poser des questions </w:t>
      </w:r>
      <w:r w:rsidR="00D21292">
        <w:rPr>
          <w:color w:val="auto"/>
        </w:rPr>
        <w:t>en lien avec chaque habil</w:t>
      </w:r>
      <w:r w:rsidR="00EF32DB">
        <w:rPr>
          <w:color w:val="auto"/>
        </w:rPr>
        <w:t>e</w:t>
      </w:r>
      <w:r w:rsidR="00D21292">
        <w:rPr>
          <w:color w:val="auto"/>
        </w:rPr>
        <w:t>té co</w:t>
      </w:r>
      <w:r w:rsidRPr="00AA7E74">
        <w:rPr>
          <w:color w:val="auto"/>
        </w:rPr>
        <w:t>gnitive. Lors d</w:t>
      </w:r>
      <w:r w:rsidR="00EF32DB">
        <w:rPr>
          <w:color w:val="auto"/>
        </w:rPr>
        <w:t>es</w:t>
      </w:r>
      <w:r w:rsidRPr="00AA7E74">
        <w:rPr>
          <w:color w:val="auto"/>
        </w:rPr>
        <w:t xml:space="preserve"> deuxième</w:t>
      </w:r>
      <w:r w:rsidR="00A8004E">
        <w:rPr>
          <w:color w:val="auto"/>
        </w:rPr>
        <w:t>s</w:t>
      </w:r>
      <w:r w:rsidRPr="00AA7E74">
        <w:rPr>
          <w:color w:val="auto"/>
        </w:rPr>
        <w:t xml:space="preserve"> et troisième</w:t>
      </w:r>
      <w:r w:rsidR="00A8004E">
        <w:rPr>
          <w:color w:val="auto"/>
        </w:rPr>
        <w:t>s</w:t>
      </w:r>
      <w:r w:rsidRPr="00AA7E74">
        <w:rPr>
          <w:color w:val="auto"/>
        </w:rPr>
        <w:t xml:space="preserve"> entretiens</w:t>
      </w:r>
      <w:r w:rsidR="00440576">
        <w:rPr>
          <w:color w:val="auto"/>
        </w:rPr>
        <w:t>,</w:t>
      </w:r>
      <w:r w:rsidRPr="00AA7E74">
        <w:rPr>
          <w:color w:val="auto"/>
        </w:rPr>
        <w:t xml:space="preserve"> nous avons pris en compte les questions et réponses du premier entretien pour poursuivre le questionnement. Autant que possible, nous avons repris les questions déjà posées au premier entretien. Lorsque cela nous paraissa</w:t>
      </w:r>
      <w:r w:rsidR="00A8004E">
        <w:rPr>
          <w:color w:val="auto"/>
        </w:rPr>
        <w:t>it utile</w:t>
      </w:r>
      <w:r w:rsidR="00440576">
        <w:rPr>
          <w:color w:val="auto"/>
        </w:rPr>
        <w:t>,</w:t>
      </w:r>
      <w:r w:rsidR="00A8004E">
        <w:rPr>
          <w:color w:val="auto"/>
        </w:rPr>
        <w:t xml:space="preserve"> nous choisissions </w:t>
      </w:r>
      <w:r w:rsidR="00C56C3F">
        <w:rPr>
          <w:color w:val="auto"/>
        </w:rPr>
        <w:t>nous-mêmes</w:t>
      </w:r>
      <w:r w:rsidRPr="00AA7E74">
        <w:rPr>
          <w:color w:val="auto"/>
        </w:rPr>
        <w:t xml:space="preserve"> un travail pour poser des questions complémentaires. Chaque entretien a duré entre quinze et vingt minutes. Le lecteur intéressé trouvera la transcription des entretiens dans les annexes</w:t>
      </w:r>
      <w:r w:rsidRPr="00AA7E74">
        <w:rPr>
          <w:rStyle w:val="Appelnotedebasdep"/>
        </w:rPr>
        <w:footnoteReference w:id="12"/>
      </w:r>
      <w:r w:rsidRPr="00AA7E74">
        <w:rPr>
          <w:color w:val="auto"/>
        </w:rPr>
        <w:t>.</w:t>
      </w:r>
    </w:p>
    <w:p w:rsidR="000C3ABD" w:rsidRDefault="00F73979">
      <w:pPr>
        <w:pStyle w:val="Titre2"/>
      </w:pPr>
      <w:bookmarkStart w:id="141" w:name="_Toc232744001"/>
      <w:bookmarkStart w:id="142" w:name="_Toc234984072"/>
      <w:bookmarkStart w:id="143" w:name="_Toc235248940"/>
      <w:bookmarkStart w:id="144" w:name="_Toc238192948"/>
      <w:bookmarkStart w:id="145" w:name="_Toc238193033"/>
      <w:bookmarkStart w:id="146" w:name="_Toc238395773"/>
      <w:r>
        <w:t xml:space="preserve">2. </w:t>
      </w:r>
      <w:r w:rsidR="00210155" w:rsidRPr="00AA7E74">
        <w:t>Le contenu des portfolios et les fiches</w:t>
      </w:r>
      <w:r w:rsidR="00685885">
        <w:t>-</w:t>
      </w:r>
      <w:r w:rsidR="00210155" w:rsidRPr="00AA7E74">
        <w:t>guides</w:t>
      </w:r>
      <w:bookmarkEnd w:id="141"/>
      <w:bookmarkEnd w:id="142"/>
      <w:bookmarkEnd w:id="143"/>
      <w:bookmarkEnd w:id="144"/>
      <w:bookmarkEnd w:id="145"/>
      <w:bookmarkEnd w:id="146"/>
    </w:p>
    <w:p w:rsidR="000C3ABD" w:rsidRDefault="00210155">
      <w:pPr>
        <w:pStyle w:val="Normal1"/>
        <w:rPr>
          <w:color w:val="auto"/>
        </w:rPr>
      </w:pPr>
      <w:r w:rsidRPr="00AA7E74">
        <w:rPr>
          <w:color w:val="auto"/>
        </w:rPr>
        <w:t>A la fin de chaque étape</w:t>
      </w:r>
      <w:r w:rsidR="008B6316">
        <w:rPr>
          <w:color w:val="auto"/>
        </w:rPr>
        <w:t xml:space="preserve"> et pour chaque élève</w:t>
      </w:r>
      <w:r w:rsidR="00524BB3">
        <w:rPr>
          <w:color w:val="auto"/>
        </w:rPr>
        <w:t>,</w:t>
      </w:r>
      <w:r w:rsidRPr="00AA7E74">
        <w:rPr>
          <w:color w:val="auto"/>
        </w:rPr>
        <w:t xml:space="preserve"> nous avons complété le tableau reproduit ci-dessous</w:t>
      </w:r>
      <w:r w:rsidR="008B6316">
        <w:rPr>
          <w:color w:val="auto"/>
        </w:rPr>
        <w:t xml:space="preserve"> </w:t>
      </w:r>
      <w:r w:rsidR="003B140D">
        <w:rPr>
          <w:color w:val="auto"/>
        </w:rPr>
        <w:t>(fig. p. 45</w:t>
      </w:r>
      <w:r w:rsidR="000A69EC">
        <w:rPr>
          <w:color w:val="auto"/>
        </w:rPr>
        <w:t>)</w:t>
      </w:r>
      <w:r w:rsidR="00E13EF6">
        <w:rPr>
          <w:color w:val="auto"/>
        </w:rPr>
        <w:t>.</w:t>
      </w:r>
    </w:p>
    <w:p w:rsidR="00210155" w:rsidRPr="00AA7E74" w:rsidRDefault="00210155" w:rsidP="00210155">
      <w:pPr>
        <w:pStyle w:val="Normal1"/>
        <w:ind w:firstLine="0"/>
        <w:rPr>
          <w:color w:val="auto"/>
        </w:rPr>
      </w:pPr>
      <w:r w:rsidRPr="00AA7E74">
        <w:rPr>
          <w:color w:val="auto"/>
        </w:rPr>
        <w:t>Il s’agissait pour nous d’analyser l’évolution :</w:t>
      </w:r>
    </w:p>
    <w:p w:rsidR="00210155" w:rsidRPr="00AA7E74" w:rsidRDefault="00210155" w:rsidP="003F7E05">
      <w:pPr>
        <w:pStyle w:val="Normal1"/>
        <w:widowControl w:val="0"/>
        <w:numPr>
          <w:ilvl w:val="0"/>
          <w:numId w:val="16"/>
        </w:numPr>
        <w:spacing w:line="240" w:lineRule="auto"/>
        <w:rPr>
          <w:color w:val="auto"/>
        </w:rPr>
      </w:pPr>
      <w:r w:rsidRPr="00AA7E74">
        <w:rPr>
          <w:color w:val="auto"/>
        </w:rPr>
        <w:t>du nombre de travaux des collections ;</w:t>
      </w:r>
    </w:p>
    <w:p w:rsidR="00210155" w:rsidRPr="00AA7E74" w:rsidRDefault="00210155" w:rsidP="003F7E05">
      <w:pPr>
        <w:pStyle w:val="Normal1"/>
        <w:widowControl w:val="0"/>
        <w:numPr>
          <w:ilvl w:val="0"/>
          <w:numId w:val="16"/>
        </w:numPr>
        <w:spacing w:line="240" w:lineRule="auto"/>
        <w:rPr>
          <w:color w:val="auto"/>
        </w:rPr>
      </w:pPr>
      <w:r w:rsidRPr="00AA7E74">
        <w:rPr>
          <w:color w:val="auto"/>
        </w:rPr>
        <w:t xml:space="preserve">de </w:t>
      </w:r>
      <w:r w:rsidR="000A69EC">
        <w:rPr>
          <w:color w:val="auto"/>
        </w:rPr>
        <w:t>l’</w:t>
      </w:r>
      <w:r w:rsidRPr="00AA7E74">
        <w:rPr>
          <w:color w:val="auto"/>
        </w:rPr>
        <w:t xml:space="preserve">autonomie de l’élève face à son travail de collectionneur ; </w:t>
      </w:r>
    </w:p>
    <w:p w:rsidR="00210155" w:rsidRPr="00AA7E74" w:rsidRDefault="00210155" w:rsidP="003F7E05">
      <w:pPr>
        <w:pStyle w:val="Normal1"/>
        <w:widowControl w:val="0"/>
        <w:numPr>
          <w:ilvl w:val="0"/>
          <w:numId w:val="16"/>
        </w:numPr>
        <w:spacing w:line="240" w:lineRule="auto"/>
        <w:rPr>
          <w:color w:val="auto"/>
        </w:rPr>
      </w:pPr>
      <w:r w:rsidRPr="00AA7E74">
        <w:rPr>
          <w:color w:val="auto"/>
        </w:rPr>
        <w:t xml:space="preserve">des raisons du classement des travaux ; </w:t>
      </w:r>
    </w:p>
    <w:p w:rsidR="00210155" w:rsidRPr="00AA7E74" w:rsidRDefault="00210155" w:rsidP="003F7E05">
      <w:pPr>
        <w:pStyle w:val="Normal1"/>
        <w:widowControl w:val="0"/>
        <w:numPr>
          <w:ilvl w:val="0"/>
          <w:numId w:val="16"/>
        </w:numPr>
        <w:spacing w:line="240" w:lineRule="auto"/>
        <w:rPr>
          <w:color w:val="auto"/>
        </w:rPr>
      </w:pPr>
      <w:r w:rsidRPr="00AA7E74">
        <w:rPr>
          <w:color w:val="auto"/>
        </w:rPr>
        <w:t>des démarches décrites ;</w:t>
      </w:r>
    </w:p>
    <w:p w:rsidR="00210155" w:rsidRPr="00AA7E74" w:rsidRDefault="00210155" w:rsidP="003F7E05">
      <w:pPr>
        <w:pStyle w:val="Normal1"/>
        <w:widowControl w:val="0"/>
        <w:numPr>
          <w:ilvl w:val="0"/>
          <w:numId w:val="16"/>
        </w:numPr>
        <w:spacing w:line="240" w:lineRule="auto"/>
        <w:rPr>
          <w:color w:val="auto"/>
        </w:rPr>
      </w:pPr>
      <w:r w:rsidRPr="00AA7E74">
        <w:rPr>
          <w:color w:val="auto"/>
        </w:rPr>
        <w:t>de la capacité des élèves à se fixer de nouveau défi ;</w:t>
      </w:r>
    </w:p>
    <w:p w:rsidR="00210155" w:rsidRPr="00AA7E74" w:rsidRDefault="00210155" w:rsidP="003F7E05">
      <w:pPr>
        <w:pStyle w:val="Normal1"/>
        <w:widowControl w:val="0"/>
        <w:numPr>
          <w:ilvl w:val="0"/>
          <w:numId w:val="16"/>
        </w:numPr>
        <w:spacing w:line="240" w:lineRule="auto"/>
        <w:rPr>
          <w:color w:val="auto"/>
        </w:rPr>
      </w:pPr>
      <w:r w:rsidRPr="00AA7E74">
        <w:rPr>
          <w:color w:val="auto"/>
        </w:rPr>
        <w:t>de la capacité de décrire l’utilité d’une tâche.</w:t>
      </w:r>
    </w:p>
    <w:p w:rsidR="00210155" w:rsidRPr="00AA7E74" w:rsidRDefault="00210155" w:rsidP="00AA4CEA">
      <w:pPr>
        <w:pStyle w:val="Normal1"/>
        <w:tabs>
          <w:tab w:val="left" w:pos="6861"/>
        </w:tabs>
        <w:ind w:firstLine="0"/>
        <w:rPr>
          <w:color w:val="auto"/>
        </w:rPr>
      </w:pPr>
      <w:r w:rsidRPr="00AA7E74">
        <w:rPr>
          <w:color w:val="auto"/>
        </w:rPr>
        <w:t>Les tableaux complétés se trouvent également en annexe</w:t>
      </w:r>
      <w:r w:rsidRPr="00AA7E74">
        <w:rPr>
          <w:rStyle w:val="Appelnotedebasdep"/>
        </w:rPr>
        <w:footnoteReference w:id="13"/>
      </w:r>
      <w:r w:rsidRPr="00AA7E74">
        <w:rPr>
          <w:color w:val="auto"/>
        </w:rPr>
        <w:t>.</w:t>
      </w:r>
      <w:r w:rsidR="00AA4CEA" w:rsidRPr="00AA7E74">
        <w:rPr>
          <w:color w:val="auto"/>
        </w:rPr>
        <w:tab/>
      </w:r>
    </w:p>
    <w:p w:rsidR="00AA4CEA" w:rsidRPr="00AA7E74" w:rsidRDefault="00AA4CEA" w:rsidP="00AA4CEA">
      <w:pPr>
        <w:pStyle w:val="Normal1"/>
        <w:tabs>
          <w:tab w:val="left" w:pos="6861"/>
        </w:tabs>
        <w:ind w:firstLine="0"/>
        <w:rPr>
          <w:color w:val="auto"/>
        </w:rPr>
      </w:pPr>
    </w:p>
    <w:p w:rsidR="00A87800" w:rsidRDefault="00A87800">
      <w:pPr>
        <w:spacing w:after="0" w:line="240" w:lineRule="auto"/>
        <w:rPr>
          <w:caps/>
          <w:color w:val="632423"/>
          <w:spacing w:val="15"/>
          <w:sz w:val="24"/>
          <w:szCs w:val="24"/>
        </w:rPr>
      </w:pPr>
      <w:bookmarkStart w:id="147" w:name="_Toc232744002"/>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tblPr>
      <w:tblGrid>
        <w:gridCol w:w="824"/>
        <w:gridCol w:w="659"/>
        <w:gridCol w:w="7804"/>
      </w:tblGrid>
      <w:tr w:rsidR="008B6316">
        <w:trPr>
          <w:cantSplit/>
          <w:trHeight w:val="4139"/>
        </w:trPr>
        <w:tc>
          <w:tcPr>
            <w:tcW w:w="828" w:type="dxa"/>
            <w:vMerge w:val="restart"/>
            <w:tcBorders>
              <w:top w:val="nil"/>
              <w:left w:val="nil"/>
              <w:bottom w:val="nil"/>
            </w:tcBorders>
            <w:textDirection w:val="btLr"/>
          </w:tcPr>
          <w:p w:rsidR="008B6316" w:rsidRPr="00CF1A81" w:rsidRDefault="008B6316" w:rsidP="00CF1A81">
            <w:pPr>
              <w:spacing w:after="240"/>
              <w:ind w:left="113" w:right="113"/>
              <w:contextualSpacing/>
              <w:rPr>
                <w:rFonts w:ascii="Calibri" w:hAnsi="Calibri" w:cs="Calibri"/>
                <w:b/>
                <w:sz w:val="18"/>
                <w:szCs w:val="18"/>
              </w:rPr>
            </w:pPr>
            <w:r w:rsidRPr="00CF1A81">
              <w:rPr>
                <w:rFonts w:ascii="Calibri" w:hAnsi="Calibri" w:cs="Calibri"/>
                <w:b/>
                <w:sz w:val="18"/>
                <w:szCs w:val="18"/>
              </w:rPr>
              <w:lastRenderedPageBreak/>
              <w:t>Contenu des portfolios  / Annotations des travaux</w:t>
            </w:r>
          </w:p>
        </w:tc>
        <w:tc>
          <w:tcPr>
            <w:tcW w:w="540" w:type="dxa"/>
            <w:shd w:val="pct25" w:color="auto" w:fill="auto"/>
            <w:textDirection w:val="btLr"/>
          </w:tcPr>
          <w:p w:rsidR="008B6316" w:rsidRPr="00CF1A81" w:rsidRDefault="008B6316" w:rsidP="00CF1A81">
            <w:pPr>
              <w:ind w:left="113" w:right="113"/>
              <w:rPr>
                <w:rFonts w:ascii="Calibri" w:hAnsi="Calibri" w:cs="Calibri"/>
                <w:b/>
                <w:sz w:val="18"/>
                <w:szCs w:val="18"/>
              </w:rPr>
            </w:pPr>
            <w:r w:rsidRPr="00CF1A81">
              <w:rPr>
                <w:rFonts w:ascii="Calibri" w:hAnsi="Calibri" w:cs="Calibri"/>
                <w:b/>
                <w:sz w:val="18"/>
                <w:szCs w:val="18"/>
              </w:rPr>
              <w:t>Etape 3 : Jusqu’à fin mars</w:t>
            </w:r>
          </w:p>
        </w:tc>
        <w:tc>
          <w:tcPr>
            <w:tcW w:w="7844" w:type="dxa"/>
            <w:textDirection w:val="btLr"/>
          </w:tcPr>
          <w:p w:rsidR="00E72A54" w:rsidRPr="00CF1A81" w:rsidRDefault="00E72A54" w:rsidP="00E72A54">
            <w:pPr>
              <w:rPr>
                <w:rFonts w:ascii="Calibri" w:hAnsi="Calibri" w:cs="Calibri"/>
                <w:sz w:val="18"/>
                <w:szCs w:val="18"/>
              </w:rPr>
            </w:pPr>
            <w:r w:rsidRPr="00CF1A81">
              <w:rPr>
                <w:rFonts w:ascii="Calibri" w:hAnsi="Calibri" w:cs="Calibri"/>
                <w:b/>
                <w:sz w:val="18"/>
                <w:szCs w:val="18"/>
              </w:rPr>
              <w:t xml:space="preserve">Nbre de travaux : </w:t>
            </w:r>
          </w:p>
          <w:p w:rsidR="00E72A54" w:rsidRPr="00CF1A81" w:rsidRDefault="00E72A54" w:rsidP="00E72A54">
            <w:pPr>
              <w:rPr>
                <w:rFonts w:ascii="Calibri" w:hAnsi="Calibri" w:cs="Calibri"/>
                <w:b/>
                <w:sz w:val="18"/>
                <w:szCs w:val="18"/>
              </w:rPr>
            </w:pPr>
            <w:r w:rsidRPr="00CF1A81">
              <w:rPr>
                <w:rFonts w:ascii="Calibri" w:hAnsi="Calibri" w:cs="Calibri"/>
                <w:b/>
                <w:sz w:val="18"/>
                <w:szCs w:val="18"/>
              </w:rPr>
              <w:t>Choix</w:t>
            </w:r>
            <w:r w:rsidRPr="00CF1A81">
              <w:rPr>
                <w:rFonts w:ascii="Calibri" w:hAnsi="Calibri" w:cs="Calibri"/>
                <w:i/>
                <w:sz w:val="18"/>
                <w:szCs w:val="18"/>
              </w:rPr>
              <w:t xml:space="preserve"> Je peux évaluer mon travail ( ) - Je peux parler de ma façon d’apprendre( ) - Je peux parler de mes sentiments : </w:t>
            </w:r>
          </w:p>
          <w:p w:rsidR="00E72A54" w:rsidRPr="00CF1A81" w:rsidRDefault="00E72A54" w:rsidP="00E72A54">
            <w:pPr>
              <w:rPr>
                <w:rFonts w:ascii="Calibri" w:hAnsi="Calibri" w:cs="Calibri"/>
                <w:i/>
                <w:sz w:val="18"/>
                <w:szCs w:val="18"/>
              </w:rPr>
            </w:pPr>
            <w:r w:rsidRPr="00CF1A81">
              <w:rPr>
                <w:rFonts w:ascii="Calibri" w:hAnsi="Calibri" w:cs="Calibri"/>
                <w:b/>
                <w:i/>
                <w:sz w:val="18"/>
                <w:szCs w:val="18"/>
              </w:rPr>
              <w:t>Par : </w:t>
            </w:r>
            <w:r w:rsidRPr="00CF1A81">
              <w:rPr>
                <w:rFonts w:ascii="Calibri" w:hAnsi="Calibri" w:cs="Calibri"/>
                <w:i/>
                <w:sz w:val="18"/>
                <w:szCs w:val="18"/>
              </w:rPr>
              <w:t xml:space="preserve"> Moi-même ( ) - Mon ens. ( ) -Mon ens. et moi( ) - Un camarade( )</w:t>
            </w:r>
          </w:p>
          <w:p w:rsidR="00E72A54" w:rsidRPr="00CF1A81" w:rsidRDefault="00E72A54" w:rsidP="00E72A54">
            <w:pPr>
              <w:rPr>
                <w:rFonts w:ascii="Calibri" w:hAnsi="Calibri" w:cs="Calibri"/>
                <w:sz w:val="12"/>
                <w:szCs w:val="12"/>
              </w:rPr>
            </w:pPr>
          </w:p>
          <w:p w:rsidR="00E72A54" w:rsidRPr="00CF1A81" w:rsidRDefault="00E72A54" w:rsidP="00E72A54">
            <w:pPr>
              <w:rPr>
                <w:rFonts w:ascii="Calibri" w:hAnsi="Calibri" w:cs="Calibri"/>
                <w:sz w:val="18"/>
                <w:szCs w:val="18"/>
              </w:rPr>
            </w:pPr>
            <w:r w:rsidRPr="00CF1A81">
              <w:rPr>
                <w:rFonts w:ascii="Calibri" w:hAnsi="Calibri" w:cs="Calibri"/>
                <w:b/>
                <w:sz w:val="18"/>
                <w:szCs w:val="18"/>
              </w:rPr>
              <w:t>Justification du choix</w:t>
            </w:r>
            <w:r w:rsidRPr="00CF1A81">
              <w:rPr>
                <w:rFonts w:ascii="Calibri" w:hAnsi="Calibri" w:cs="Calibri"/>
                <w:sz w:val="18"/>
                <w:szCs w:val="18"/>
              </w:rPr>
              <w:t xml:space="preserve"> : </w:t>
            </w:r>
          </w:p>
          <w:p w:rsidR="00E72A54" w:rsidRPr="00CF1A81" w:rsidRDefault="00E72A54" w:rsidP="00E72A54">
            <w:pPr>
              <w:rPr>
                <w:rFonts w:ascii="Calibri" w:hAnsi="Calibri" w:cs="Calibri"/>
                <w:b/>
                <w:sz w:val="18"/>
                <w:szCs w:val="18"/>
              </w:rPr>
            </w:pPr>
            <w:r w:rsidRPr="00CF1A81">
              <w:rPr>
                <w:rFonts w:ascii="Calibri" w:hAnsi="Calibri" w:cs="Calibri"/>
                <w:b/>
                <w:sz w:val="18"/>
                <w:szCs w:val="18"/>
              </w:rPr>
              <w:t>Mon travail (Quoi ?) :</w:t>
            </w:r>
          </w:p>
          <w:p w:rsidR="0036114B" w:rsidRDefault="00E72A54" w:rsidP="0036114B">
            <w:pPr>
              <w:rPr>
                <w:rFonts w:ascii="Calibri" w:hAnsi="Calibri" w:cs="Calibri"/>
                <w:sz w:val="18"/>
                <w:szCs w:val="18"/>
              </w:rPr>
            </w:pPr>
            <w:r w:rsidRPr="00CF1A81">
              <w:rPr>
                <w:rFonts w:ascii="Calibri" w:hAnsi="Calibri" w:cs="Calibri"/>
                <w:b/>
                <w:sz w:val="18"/>
                <w:szCs w:val="18"/>
              </w:rPr>
              <w:t>Ma démarche (Comment ?) :</w:t>
            </w:r>
            <w:r w:rsidRPr="00CF1A81">
              <w:rPr>
                <w:rFonts w:ascii="Calibri" w:hAnsi="Calibri" w:cs="Calibri"/>
                <w:sz w:val="18"/>
                <w:szCs w:val="18"/>
              </w:rPr>
              <w:t xml:space="preserve"> </w:t>
            </w:r>
          </w:p>
          <w:p w:rsidR="008B6316" w:rsidRPr="0036114B" w:rsidRDefault="00E72A54" w:rsidP="0036114B">
            <w:pPr>
              <w:rPr>
                <w:rFonts w:ascii="Calibri" w:hAnsi="Calibri" w:cs="Calibri"/>
                <w:sz w:val="18"/>
                <w:szCs w:val="18"/>
              </w:rPr>
            </w:pPr>
            <w:r w:rsidRPr="00CF1A81">
              <w:rPr>
                <w:rFonts w:ascii="Calibri" w:hAnsi="Calibri" w:cs="Calibri"/>
                <w:b/>
                <w:sz w:val="18"/>
                <w:szCs w:val="18"/>
              </w:rPr>
              <w:t xml:space="preserve">Utilité (Pourquoi, quand ?) : </w:t>
            </w:r>
          </w:p>
        </w:tc>
      </w:tr>
      <w:tr w:rsidR="008B6316">
        <w:trPr>
          <w:cantSplit/>
          <w:trHeight w:val="4139"/>
        </w:trPr>
        <w:tc>
          <w:tcPr>
            <w:tcW w:w="828" w:type="dxa"/>
            <w:vMerge/>
            <w:tcBorders>
              <w:left w:val="nil"/>
              <w:bottom w:val="nil"/>
            </w:tcBorders>
            <w:textDirection w:val="btLr"/>
          </w:tcPr>
          <w:p w:rsidR="008B6316" w:rsidRPr="00CF1A81" w:rsidRDefault="008B6316" w:rsidP="00CF1A81">
            <w:pPr>
              <w:spacing w:after="240"/>
              <w:ind w:left="113" w:right="113"/>
              <w:contextualSpacing/>
              <w:rPr>
                <w:rFonts w:ascii="Calibri" w:hAnsi="Calibri" w:cs="Calibri"/>
                <w:b/>
                <w:sz w:val="18"/>
                <w:szCs w:val="18"/>
              </w:rPr>
            </w:pPr>
          </w:p>
        </w:tc>
        <w:tc>
          <w:tcPr>
            <w:tcW w:w="540" w:type="dxa"/>
            <w:shd w:val="pct25" w:color="auto" w:fill="auto"/>
            <w:textDirection w:val="btLr"/>
          </w:tcPr>
          <w:p w:rsidR="008B6316" w:rsidRPr="00CF1A81" w:rsidRDefault="008B6316" w:rsidP="00CF1A81">
            <w:pPr>
              <w:ind w:left="113" w:right="113"/>
              <w:rPr>
                <w:rFonts w:ascii="Calibri" w:hAnsi="Calibri" w:cs="Calibri"/>
                <w:b/>
                <w:sz w:val="18"/>
                <w:szCs w:val="18"/>
              </w:rPr>
            </w:pPr>
            <w:r w:rsidRPr="00CF1A81">
              <w:rPr>
                <w:rFonts w:ascii="Calibri" w:hAnsi="Calibri" w:cs="Calibri"/>
                <w:b/>
                <w:sz w:val="18"/>
                <w:szCs w:val="18"/>
              </w:rPr>
              <w:t>Etape 2 : Jusqu’à fin  janvier</w:t>
            </w:r>
          </w:p>
        </w:tc>
        <w:tc>
          <w:tcPr>
            <w:tcW w:w="7844" w:type="dxa"/>
            <w:textDirection w:val="btLr"/>
          </w:tcPr>
          <w:p w:rsidR="00E72A54" w:rsidRPr="00CF1A81" w:rsidRDefault="00E72A54" w:rsidP="00E72A54">
            <w:pPr>
              <w:rPr>
                <w:rFonts w:ascii="Calibri" w:hAnsi="Calibri" w:cs="Calibri"/>
                <w:sz w:val="18"/>
                <w:szCs w:val="18"/>
              </w:rPr>
            </w:pPr>
            <w:r w:rsidRPr="00CF1A81">
              <w:rPr>
                <w:rFonts w:ascii="Calibri" w:hAnsi="Calibri" w:cs="Calibri"/>
                <w:b/>
                <w:sz w:val="18"/>
                <w:szCs w:val="18"/>
              </w:rPr>
              <w:t xml:space="preserve">Nbre de travaux : </w:t>
            </w:r>
          </w:p>
          <w:p w:rsidR="00E72A54" w:rsidRPr="00CF1A81" w:rsidRDefault="00E72A54" w:rsidP="00E72A54">
            <w:pPr>
              <w:rPr>
                <w:rFonts w:ascii="Calibri" w:hAnsi="Calibri" w:cs="Calibri"/>
                <w:b/>
                <w:sz w:val="18"/>
                <w:szCs w:val="18"/>
              </w:rPr>
            </w:pPr>
            <w:r w:rsidRPr="00CF1A81">
              <w:rPr>
                <w:rFonts w:ascii="Calibri" w:hAnsi="Calibri" w:cs="Calibri"/>
                <w:b/>
                <w:sz w:val="18"/>
                <w:szCs w:val="18"/>
              </w:rPr>
              <w:t>Choix</w:t>
            </w:r>
            <w:r w:rsidRPr="00CF1A81">
              <w:rPr>
                <w:rFonts w:ascii="Calibri" w:hAnsi="Calibri" w:cs="Calibri"/>
                <w:i/>
                <w:sz w:val="18"/>
                <w:szCs w:val="18"/>
              </w:rPr>
              <w:t xml:space="preserve"> Je peux évaluer mon travail ( ) - Je peux parler de ma façon d’apprendre( ) - Je peux parler de mes sentiments : </w:t>
            </w:r>
          </w:p>
          <w:p w:rsidR="00E72A54" w:rsidRPr="00CF1A81" w:rsidRDefault="00E72A54" w:rsidP="00E72A54">
            <w:pPr>
              <w:rPr>
                <w:rFonts w:ascii="Calibri" w:hAnsi="Calibri" w:cs="Calibri"/>
                <w:i/>
                <w:sz w:val="18"/>
                <w:szCs w:val="18"/>
              </w:rPr>
            </w:pPr>
            <w:r w:rsidRPr="00CF1A81">
              <w:rPr>
                <w:rFonts w:ascii="Calibri" w:hAnsi="Calibri" w:cs="Calibri"/>
                <w:b/>
                <w:i/>
                <w:sz w:val="18"/>
                <w:szCs w:val="18"/>
              </w:rPr>
              <w:t>Par : </w:t>
            </w:r>
            <w:r w:rsidRPr="00CF1A81">
              <w:rPr>
                <w:rFonts w:ascii="Calibri" w:hAnsi="Calibri" w:cs="Calibri"/>
                <w:i/>
                <w:sz w:val="18"/>
                <w:szCs w:val="18"/>
              </w:rPr>
              <w:t xml:space="preserve"> Moi-même ( ) - Mon ens. ( ) -Mon ens. et moi( ) - Un camarade( )</w:t>
            </w:r>
          </w:p>
          <w:p w:rsidR="00E72A54" w:rsidRPr="00CF1A81" w:rsidRDefault="00E72A54" w:rsidP="00E72A54">
            <w:pPr>
              <w:rPr>
                <w:rFonts w:ascii="Calibri" w:hAnsi="Calibri" w:cs="Calibri"/>
                <w:sz w:val="12"/>
                <w:szCs w:val="12"/>
              </w:rPr>
            </w:pPr>
          </w:p>
          <w:p w:rsidR="00E72A54" w:rsidRPr="00CF1A81" w:rsidRDefault="00E72A54" w:rsidP="00E72A54">
            <w:pPr>
              <w:rPr>
                <w:rFonts w:ascii="Calibri" w:hAnsi="Calibri" w:cs="Calibri"/>
                <w:sz w:val="18"/>
                <w:szCs w:val="18"/>
              </w:rPr>
            </w:pPr>
            <w:r w:rsidRPr="00CF1A81">
              <w:rPr>
                <w:rFonts w:ascii="Calibri" w:hAnsi="Calibri" w:cs="Calibri"/>
                <w:b/>
                <w:sz w:val="18"/>
                <w:szCs w:val="18"/>
              </w:rPr>
              <w:t>Justification du choix</w:t>
            </w:r>
            <w:r w:rsidRPr="00CF1A81">
              <w:rPr>
                <w:rFonts w:ascii="Calibri" w:hAnsi="Calibri" w:cs="Calibri"/>
                <w:sz w:val="18"/>
                <w:szCs w:val="18"/>
              </w:rPr>
              <w:t xml:space="preserve"> : </w:t>
            </w:r>
          </w:p>
          <w:p w:rsidR="00E72A54" w:rsidRPr="00CF1A81" w:rsidRDefault="00E72A54" w:rsidP="00E72A54">
            <w:pPr>
              <w:rPr>
                <w:rFonts w:ascii="Calibri" w:hAnsi="Calibri" w:cs="Calibri"/>
                <w:b/>
                <w:sz w:val="18"/>
                <w:szCs w:val="18"/>
              </w:rPr>
            </w:pPr>
            <w:r w:rsidRPr="00CF1A81">
              <w:rPr>
                <w:rFonts w:ascii="Calibri" w:hAnsi="Calibri" w:cs="Calibri"/>
                <w:b/>
                <w:sz w:val="18"/>
                <w:szCs w:val="18"/>
              </w:rPr>
              <w:t>Mon travail (Quoi ?) :</w:t>
            </w:r>
          </w:p>
          <w:p w:rsidR="007C4CB4" w:rsidRDefault="00E72A54" w:rsidP="007C4CB4">
            <w:pPr>
              <w:rPr>
                <w:rFonts w:ascii="Calibri" w:hAnsi="Calibri" w:cs="Calibri"/>
                <w:sz w:val="18"/>
                <w:szCs w:val="18"/>
              </w:rPr>
            </w:pPr>
            <w:r w:rsidRPr="00CF1A81">
              <w:rPr>
                <w:rFonts w:ascii="Calibri" w:hAnsi="Calibri" w:cs="Calibri"/>
                <w:b/>
                <w:sz w:val="18"/>
                <w:szCs w:val="18"/>
              </w:rPr>
              <w:t>Ma démarche (Comment ?) :</w:t>
            </w:r>
            <w:r w:rsidRPr="00CF1A81">
              <w:rPr>
                <w:rFonts w:ascii="Calibri" w:hAnsi="Calibri" w:cs="Calibri"/>
                <w:sz w:val="18"/>
                <w:szCs w:val="18"/>
              </w:rPr>
              <w:t xml:space="preserve"> </w:t>
            </w:r>
          </w:p>
          <w:p w:rsidR="008B6316" w:rsidRPr="007C4CB4" w:rsidRDefault="00E72A54" w:rsidP="007C4CB4">
            <w:pPr>
              <w:rPr>
                <w:rFonts w:ascii="Calibri" w:hAnsi="Calibri" w:cs="Calibri"/>
                <w:sz w:val="18"/>
                <w:szCs w:val="18"/>
              </w:rPr>
            </w:pPr>
            <w:r w:rsidRPr="00CF1A81">
              <w:rPr>
                <w:rFonts w:ascii="Calibri" w:hAnsi="Calibri" w:cs="Calibri"/>
                <w:b/>
                <w:sz w:val="18"/>
                <w:szCs w:val="18"/>
              </w:rPr>
              <w:t xml:space="preserve">Utilité (Pourquoi, quand ?) : </w:t>
            </w:r>
          </w:p>
        </w:tc>
      </w:tr>
      <w:tr w:rsidR="008B6316">
        <w:trPr>
          <w:cantSplit/>
          <w:trHeight w:val="4139"/>
        </w:trPr>
        <w:tc>
          <w:tcPr>
            <w:tcW w:w="828" w:type="dxa"/>
            <w:vMerge/>
            <w:tcBorders>
              <w:left w:val="nil"/>
              <w:bottom w:val="nil"/>
            </w:tcBorders>
            <w:textDirection w:val="btLr"/>
          </w:tcPr>
          <w:p w:rsidR="008B6316" w:rsidRPr="00CF1A81" w:rsidRDefault="008B6316" w:rsidP="00CF1A81">
            <w:pPr>
              <w:ind w:left="113" w:right="113"/>
              <w:rPr>
                <w:rFonts w:ascii="Calibri" w:hAnsi="Calibri" w:cs="Calibri"/>
                <w:b/>
                <w:sz w:val="18"/>
                <w:szCs w:val="18"/>
              </w:rPr>
            </w:pPr>
          </w:p>
        </w:tc>
        <w:tc>
          <w:tcPr>
            <w:tcW w:w="540" w:type="dxa"/>
            <w:shd w:val="pct25" w:color="auto" w:fill="auto"/>
            <w:textDirection w:val="btLr"/>
          </w:tcPr>
          <w:p w:rsidR="008B6316" w:rsidRPr="00CF1A81" w:rsidRDefault="008B6316" w:rsidP="00CF1A81">
            <w:pPr>
              <w:ind w:left="113" w:right="113"/>
              <w:rPr>
                <w:rFonts w:ascii="Calibri" w:hAnsi="Calibri" w:cs="Calibri"/>
                <w:b/>
                <w:sz w:val="18"/>
                <w:szCs w:val="18"/>
              </w:rPr>
            </w:pPr>
            <w:r w:rsidRPr="00CF1A81">
              <w:rPr>
                <w:rFonts w:ascii="Calibri" w:hAnsi="Calibri" w:cs="Calibri"/>
                <w:b/>
                <w:sz w:val="18"/>
                <w:szCs w:val="18"/>
              </w:rPr>
              <w:t>Etape 1 : Jusqu’à fin novembre</w:t>
            </w:r>
          </w:p>
        </w:tc>
        <w:tc>
          <w:tcPr>
            <w:tcW w:w="7844" w:type="dxa"/>
            <w:textDirection w:val="btLr"/>
          </w:tcPr>
          <w:p w:rsidR="008B6316" w:rsidRPr="00CF1A81" w:rsidRDefault="008B6316" w:rsidP="0073575F">
            <w:pPr>
              <w:rPr>
                <w:rFonts w:ascii="Calibri" w:hAnsi="Calibri" w:cs="Calibri"/>
                <w:sz w:val="18"/>
                <w:szCs w:val="18"/>
              </w:rPr>
            </w:pPr>
            <w:r w:rsidRPr="00CF1A81">
              <w:rPr>
                <w:rFonts w:ascii="Calibri" w:hAnsi="Calibri" w:cs="Calibri"/>
                <w:b/>
                <w:sz w:val="18"/>
                <w:szCs w:val="18"/>
              </w:rPr>
              <w:t xml:space="preserve">Nbre de travaux : </w:t>
            </w:r>
          </w:p>
          <w:p w:rsidR="008B6316" w:rsidRPr="00CF1A81" w:rsidRDefault="008B6316" w:rsidP="0073575F">
            <w:pPr>
              <w:rPr>
                <w:rFonts w:ascii="Calibri" w:hAnsi="Calibri" w:cs="Calibri"/>
                <w:b/>
                <w:sz w:val="18"/>
                <w:szCs w:val="18"/>
              </w:rPr>
            </w:pPr>
            <w:r w:rsidRPr="00CF1A81">
              <w:rPr>
                <w:rFonts w:ascii="Calibri" w:hAnsi="Calibri" w:cs="Calibri"/>
                <w:b/>
                <w:sz w:val="18"/>
                <w:szCs w:val="18"/>
              </w:rPr>
              <w:t>Choix</w:t>
            </w:r>
            <w:r w:rsidRPr="00CF1A81">
              <w:rPr>
                <w:rFonts w:ascii="Calibri" w:hAnsi="Calibri" w:cs="Calibri"/>
                <w:i/>
                <w:sz w:val="18"/>
                <w:szCs w:val="18"/>
              </w:rPr>
              <w:t xml:space="preserve"> Je peux évaluer mon travail ( ) - Je peux parler de ma façon d’apprendre( ) - Je peux parler de mes sentiments : </w:t>
            </w:r>
          </w:p>
          <w:p w:rsidR="008B6316" w:rsidRPr="00CF1A81" w:rsidRDefault="008B6316" w:rsidP="0073575F">
            <w:pPr>
              <w:rPr>
                <w:rFonts w:ascii="Calibri" w:hAnsi="Calibri" w:cs="Calibri"/>
                <w:i/>
                <w:sz w:val="18"/>
                <w:szCs w:val="18"/>
              </w:rPr>
            </w:pPr>
            <w:r w:rsidRPr="00CF1A81">
              <w:rPr>
                <w:rFonts w:ascii="Calibri" w:hAnsi="Calibri" w:cs="Calibri"/>
                <w:b/>
                <w:i/>
                <w:sz w:val="18"/>
                <w:szCs w:val="18"/>
              </w:rPr>
              <w:t>Par : </w:t>
            </w:r>
            <w:r w:rsidRPr="00CF1A81">
              <w:rPr>
                <w:rFonts w:ascii="Calibri" w:hAnsi="Calibri" w:cs="Calibri"/>
                <w:i/>
                <w:sz w:val="18"/>
                <w:szCs w:val="18"/>
              </w:rPr>
              <w:t xml:space="preserve"> Moi-même ( ) - Mon ens. (</w:t>
            </w:r>
            <w:r w:rsidR="00E72A54" w:rsidRPr="00CF1A81">
              <w:rPr>
                <w:rFonts w:ascii="Calibri" w:hAnsi="Calibri" w:cs="Calibri"/>
                <w:i/>
                <w:sz w:val="18"/>
                <w:szCs w:val="18"/>
              </w:rPr>
              <w:t xml:space="preserve"> ) -Mon ens. et moi( ) - Un camarade( </w:t>
            </w:r>
            <w:r w:rsidRPr="00CF1A81">
              <w:rPr>
                <w:rFonts w:ascii="Calibri" w:hAnsi="Calibri" w:cs="Calibri"/>
                <w:i/>
                <w:sz w:val="18"/>
                <w:szCs w:val="18"/>
              </w:rPr>
              <w:t>)</w:t>
            </w:r>
          </w:p>
          <w:p w:rsidR="008B6316" w:rsidRPr="00CF1A81" w:rsidRDefault="008B6316" w:rsidP="0073575F">
            <w:pPr>
              <w:rPr>
                <w:rFonts w:ascii="Calibri" w:hAnsi="Calibri" w:cs="Calibri"/>
                <w:sz w:val="12"/>
                <w:szCs w:val="12"/>
              </w:rPr>
            </w:pPr>
          </w:p>
          <w:p w:rsidR="008B6316" w:rsidRPr="00CF1A81" w:rsidRDefault="008B6316" w:rsidP="0073575F">
            <w:pPr>
              <w:rPr>
                <w:rFonts w:ascii="Calibri" w:hAnsi="Calibri" w:cs="Calibri"/>
                <w:sz w:val="18"/>
                <w:szCs w:val="18"/>
              </w:rPr>
            </w:pPr>
            <w:r w:rsidRPr="00CF1A81">
              <w:rPr>
                <w:rFonts w:ascii="Calibri" w:hAnsi="Calibri" w:cs="Calibri"/>
                <w:b/>
                <w:sz w:val="18"/>
                <w:szCs w:val="18"/>
              </w:rPr>
              <w:t>Justification du choix</w:t>
            </w:r>
            <w:r w:rsidRPr="00CF1A81">
              <w:rPr>
                <w:rFonts w:ascii="Calibri" w:hAnsi="Calibri" w:cs="Calibri"/>
                <w:sz w:val="18"/>
                <w:szCs w:val="18"/>
              </w:rPr>
              <w:t xml:space="preserve"> : </w:t>
            </w:r>
          </w:p>
          <w:p w:rsidR="008B6316" w:rsidRPr="00CF1A81" w:rsidRDefault="008B6316" w:rsidP="0073575F">
            <w:pPr>
              <w:rPr>
                <w:rFonts w:ascii="Calibri" w:hAnsi="Calibri" w:cs="Calibri"/>
                <w:b/>
                <w:sz w:val="18"/>
                <w:szCs w:val="18"/>
              </w:rPr>
            </w:pPr>
            <w:r w:rsidRPr="00CF1A81">
              <w:rPr>
                <w:rFonts w:ascii="Calibri" w:hAnsi="Calibri" w:cs="Calibri"/>
                <w:b/>
                <w:sz w:val="18"/>
                <w:szCs w:val="18"/>
              </w:rPr>
              <w:t>Mon travail (Quoi ?) :</w:t>
            </w:r>
          </w:p>
          <w:p w:rsidR="008B6316" w:rsidRPr="00CF1A81" w:rsidRDefault="008B6316" w:rsidP="0073575F">
            <w:pPr>
              <w:rPr>
                <w:rFonts w:ascii="Calibri" w:hAnsi="Calibri" w:cs="Calibri"/>
                <w:sz w:val="18"/>
                <w:szCs w:val="18"/>
              </w:rPr>
            </w:pPr>
            <w:r w:rsidRPr="00CF1A81">
              <w:rPr>
                <w:rFonts w:ascii="Calibri" w:hAnsi="Calibri" w:cs="Calibri"/>
                <w:b/>
                <w:sz w:val="18"/>
                <w:szCs w:val="18"/>
              </w:rPr>
              <w:t>Ma démarche (Comment ?) :</w:t>
            </w:r>
            <w:r w:rsidRPr="00CF1A81">
              <w:rPr>
                <w:rFonts w:ascii="Calibri" w:hAnsi="Calibri" w:cs="Calibri"/>
                <w:sz w:val="18"/>
                <w:szCs w:val="18"/>
              </w:rPr>
              <w:t xml:space="preserve"> </w:t>
            </w:r>
          </w:p>
          <w:p w:rsidR="008B6316" w:rsidRPr="00CF1A81" w:rsidRDefault="008B6316" w:rsidP="0073575F">
            <w:pPr>
              <w:rPr>
                <w:rFonts w:ascii="Calibri" w:hAnsi="Calibri" w:cs="Calibri"/>
                <w:sz w:val="18"/>
                <w:szCs w:val="18"/>
              </w:rPr>
            </w:pPr>
            <w:r w:rsidRPr="00CF1A81">
              <w:rPr>
                <w:rFonts w:ascii="Calibri" w:hAnsi="Calibri" w:cs="Calibri"/>
                <w:b/>
                <w:sz w:val="18"/>
                <w:szCs w:val="18"/>
              </w:rPr>
              <w:t xml:space="preserve">Utilité (Pourquoi, quand ?) : </w:t>
            </w:r>
          </w:p>
          <w:p w:rsidR="008B6316" w:rsidRPr="00CF1A81" w:rsidRDefault="008B6316" w:rsidP="00CF1A81">
            <w:pPr>
              <w:ind w:left="113" w:right="113"/>
              <w:rPr>
                <w:rFonts w:ascii="Calibri" w:hAnsi="Calibri" w:cs="Calibri"/>
                <w:b/>
                <w:sz w:val="18"/>
                <w:szCs w:val="18"/>
              </w:rPr>
            </w:pPr>
          </w:p>
        </w:tc>
      </w:tr>
      <w:tr w:rsidR="008B6316">
        <w:trPr>
          <w:cantSplit/>
          <w:trHeight w:val="270"/>
        </w:trPr>
        <w:tc>
          <w:tcPr>
            <w:tcW w:w="828" w:type="dxa"/>
            <w:vMerge/>
            <w:tcBorders>
              <w:left w:val="nil"/>
              <w:bottom w:val="nil"/>
            </w:tcBorders>
            <w:textDirection w:val="btLr"/>
          </w:tcPr>
          <w:p w:rsidR="008B6316" w:rsidRPr="00CF1A81" w:rsidRDefault="008B6316" w:rsidP="00CF1A81">
            <w:pPr>
              <w:ind w:left="113" w:right="113"/>
              <w:rPr>
                <w:rFonts w:ascii="Calibri" w:hAnsi="Calibri" w:cs="Calibri"/>
                <w:b/>
                <w:sz w:val="18"/>
                <w:szCs w:val="18"/>
              </w:rPr>
            </w:pPr>
          </w:p>
        </w:tc>
        <w:tc>
          <w:tcPr>
            <w:tcW w:w="8384" w:type="dxa"/>
            <w:gridSpan w:val="2"/>
            <w:textDirection w:val="btLr"/>
          </w:tcPr>
          <w:p w:rsidR="008B6316" w:rsidRPr="00CF1A81" w:rsidRDefault="008176A4" w:rsidP="00CF1A81">
            <w:pPr>
              <w:ind w:left="113" w:right="113"/>
              <w:rPr>
                <w:rFonts w:ascii="Calibri" w:hAnsi="Calibri" w:cs="Calibri"/>
                <w:b/>
                <w:sz w:val="18"/>
                <w:szCs w:val="18"/>
              </w:rPr>
            </w:pPr>
            <w:r w:rsidRPr="00CF1A81">
              <w:rPr>
                <w:rFonts w:ascii="Calibri" w:hAnsi="Calibri" w:cs="Calibri"/>
                <w:b/>
                <w:sz w:val="18"/>
                <w:szCs w:val="18"/>
              </w:rPr>
              <w:t>J</w:t>
            </w:r>
          </w:p>
        </w:tc>
      </w:tr>
    </w:tbl>
    <w:p w:rsidR="000C3ABD" w:rsidRDefault="00F73979">
      <w:pPr>
        <w:pStyle w:val="Titre2"/>
      </w:pPr>
      <w:bookmarkStart w:id="148" w:name="_Toc234984073"/>
      <w:bookmarkStart w:id="149" w:name="_Toc235248941"/>
      <w:bookmarkStart w:id="150" w:name="_Toc238192949"/>
      <w:bookmarkStart w:id="151" w:name="_Toc238193034"/>
      <w:bookmarkStart w:id="152" w:name="_Toc238395774"/>
      <w:r>
        <w:lastRenderedPageBreak/>
        <w:t xml:space="preserve">3. </w:t>
      </w:r>
      <w:r w:rsidR="00210155" w:rsidRPr="00AA7E74">
        <w:t>Le journal de bord</w:t>
      </w:r>
      <w:bookmarkEnd w:id="147"/>
      <w:bookmarkEnd w:id="148"/>
      <w:bookmarkEnd w:id="149"/>
      <w:bookmarkEnd w:id="150"/>
      <w:bookmarkEnd w:id="151"/>
      <w:bookmarkEnd w:id="152"/>
    </w:p>
    <w:p w:rsidR="00576C5C" w:rsidRDefault="000A69EC" w:rsidP="00210155">
      <w:pPr>
        <w:pStyle w:val="Normal1"/>
        <w:rPr>
          <w:color w:val="auto"/>
        </w:rPr>
      </w:pPr>
      <w:r>
        <w:rPr>
          <w:color w:val="auto"/>
        </w:rPr>
        <w:t>T</w:t>
      </w:r>
      <w:r w:rsidR="00210155" w:rsidRPr="00AA7E74">
        <w:rPr>
          <w:color w:val="auto"/>
        </w:rPr>
        <w:t>out au long de l’expérimentation</w:t>
      </w:r>
      <w:r>
        <w:rPr>
          <w:color w:val="auto"/>
        </w:rPr>
        <w:t>,</w:t>
      </w:r>
      <w:r w:rsidR="00210155" w:rsidRPr="00AA7E74">
        <w:rPr>
          <w:color w:val="auto"/>
        </w:rPr>
        <w:t xml:space="preserve"> </w:t>
      </w:r>
      <w:r w:rsidR="00750029" w:rsidRPr="00AA7E74">
        <w:rPr>
          <w:color w:val="auto"/>
        </w:rPr>
        <w:t>nous avons</w:t>
      </w:r>
      <w:r w:rsidR="00210155" w:rsidRPr="00AA7E74">
        <w:rPr>
          <w:color w:val="auto"/>
        </w:rPr>
        <w:t xml:space="preserve"> rédigé un journal de bord hebdomadaire. Pour chaque semaine nous avons utilisé une double page. La page de gauche a servi aux prises notes descriptives, alors que la  page de droite accueillait les notes tenant plus de l’analyse réflexive et du questionnement. L’entier du journal retranscrit et illustré est lui aussi inséré dans les annexes</w:t>
      </w:r>
      <w:r w:rsidR="00210155" w:rsidRPr="00AA7E74">
        <w:rPr>
          <w:rStyle w:val="Appelnotedebasdep"/>
        </w:rPr>
        <w:footnoteReference w:id="14"/>
      </w:r>
      <w:r w:rsidR="00210155" w:rsidRPr="00AA7E74">
        <w:rPr>
          <w:color w:val="auto"/>
        </w:rPr>
        <w:t xml:space="preserve">. </w:t>
      </w:r>
    </w:p>
    <w:p w:rsidR="000C3ABD" w:rsidRDefault="00AA6185">
      <w:pPr>
        <w:pStyle w:val="Titre2"/>
      </w:pPr>
      <w:bookmarkStart w:id="153" w:name="_Toc234984074"/>
      <w:bookmarkStart w:id="154" w:name="_Toc235248942"/>
      <w:bookmarkStart w:id="155" w:name="_Toc238192950"/>
      <w:bookmarkStart w:id="156" w:name="_Toc238193035"/>
      <w:bookmarkStart w:id="157" w:name="_Toc238395775"/>
      <w:r w:rsidRPr="00AA6185">
        <w:t>4.</w:t>
      </w:r>
      <w:r w:rsidR="003B140D">
        <w:t xml:space="preserve"> </w:t>
      </w:r>
      <w:r w:rsidR="00FF76BE">
        <w:t>La méthode d’analyse des traces</w:t>
      </w:r>
      <w:bookmarkEnd w:id="153"/>
      <w:bookmarkEnd w:id="154"/>
      <w:bookmarkEnd w:id="155"/>
      <w:bookmarkEnd w:id="156"/>
      <w:bookmarkEnd w:id="157"/>
    </w:p>
    <w:p w:rsidR="000C3ABD" w:rsidRDefault="00AA6185">
      <w:pPr>
        <w:pStyle w:val="Normalavecretrait"/>
      </w:pPr>
      <w:r w:rsidRPr="00AA6185">
        <w:rPr>
          <w:color w:val="auto"/>
        </w:rPr>
        <w:t xml:space="preserve">Au chapitre </w:t>
      </w:r>
      <w:r w:rsidR="0073048B">
        <w:rPr>
          <w:color w:val="auto"/>
        </w:rPr>
        <w:t>5,</w:t>
      </w:r>
      <w:r w:rsidRPr="00AA6185">
        <w:rPr>
          <w:color w:val="auto"/>
        </w:rPr>
        <w:t xml:space="preserve"> nous </w:t>
      </w:r>
      <w:r w:rsidR="00822205">
        <w:rPr>
          <w:color w:val="auto"/>
        </w:rPr>
        <w:t>présentons</w:t>
      </w:r>
      <w:r w:rsidR="00FF76BE">
        <w:rPr>
          <w:color w:val="auto"/>
        </w:rPr>
        <w:t xml:space="preserve"> l’analyse des traces décrites plus haut.</w:t>
      </w:r>
      <w:r w:rsidR="00822205">
        <w:rPr>
          <w:color w:val="auto"/>
        </w:rPr>
        <w:t xml:space="preserve"> Pour obtenir ce résultat plusieurs étapes ont été nécessaires. </w:t>
      </w:r>
    </w:p>
    <w:p w:rsidR="000C3ABD" w:rsidRDefault="00822205">
      <w:pPr>
        <w:pStyle w:val="Normalavecretrait"/>
      </w:pPr>
      <w:r>
        <w:rPr>
          <w:color w:val="auto"/>
        </w:rPr>
        <w:t>Dans un premier temps, nous avons procédé à une lecture attentive de tous les documents</w:t>
      </w:r>
      <w:r w:rsidR="0040169C">
        <w:rPr>
          <w:color w:val="auto"/>
        </w:rPr>
        <w:t xml:space="preserve"> que nous avions préalablement mis en forme</w:t>
      </w:r>
      <w:r>
        <w:rPr>
          <w:color w:val="auto"/>
        </w:rPr>
        <w:t> : les transcriptions des entretiens, les tableaux du « Contenu des portfolio » de J et V et le journal de bord.</w:t>
      </w:r>
      <w:r w:rsidR="0040169C">
        <w:rPr>
          <w:color w:val="auto"/>
        </w:rPr>
        <w:t xml:space="preserve"> Dans un second temps, conservant en mémoire nos hypothèses de travail et questions de recherche nous avons procédé à une lecture analytique</w:t>
      </w:r>
      <w:r w:rsidR="0073048B">
        <w:rPr>
          <w:color w:val="auto"/>
        </w:rPr>
        <w:t>,</w:t>
      </w:r>
      <w:r w:rsidR="0040169C">
        <w:rPr>
          <w:color w:val="auto"/>
        </w:rPr>
        <w:t xml:space="preserve"> annotant </w:t>
      </w:r>
      <w:r w:rsidR="0073048B">
        <w:rPr>
          <w:color w:val="auto"/>
        </w:rPr>
        <w:t>dans nos</w:t>
      </w:r>
      <w:r w:rsidR="0040169C">
        <w:rPr>
          <w:color w:val="auto"/>
        </w:rPr>
        <w:t xml:space="preserve"> documents les éléments qui nous </w:t>
      </w:r>
      <w:r w:rsidR="0073048B">
        <w:rPr>
          <w:color w:val="auto"/>
        </w:rPr>
        <w:t>paraissaient</w:t>
      </w:r>
      <w:r w:rsidR="0040169C">
        <w:rPr>
          <w:color w:val="auto"/>
        </w:rPr>
        <w:t xml:space="preserve"> les plus pertinents. </w:t>
      </w:r>
      <w:r w:rsidR="0073048B">
        <w:rPr>
          <w:color w:val="auto"/>
        </w:rPr>
        <w:t xml:space="preserve">Pour faciliter le tri des données nous avons utilisé plusieurs couleurs pour nos notes, chaque couleur correspondant à une question de recherche. Pendant et après cette seconde lecture nous avons établi une liste de thèmes susceptibles d’être traités dans l’analyse. </w:t>
      </w:r>
      <w:r w:rsidR="0073445D">
        <w:rPr>
          <w:color w:val="auto"/>
        </w:rPr>
        <w:t xml:space="preserve">A partir de cette liste, nous avons élaboré le plan du chapitre, ce qui nous permis de faire un premier tri des thèmes que nous souhaitions traiter en priorité. </w:t>
      </w:r>
      <w:r w:rsidR="0073048B">
        <w:rPr>
          <w:color w:val="auto"/>
        </w:rPr>
        <w:t>C’est seulement après cette troisième étape, que nous nous sommes attelé</w:t>
      </w:r>
      <w:r w:rsidR="009354DB">
        <w:rPr>
          <w:color w:val="auto"/>
        </w:rPr>
        <w:t>s</w:t>
      </w:r>
      <w:r w:rsidR="0073048B">
        <w:rPr>
          <w:color w:val="auto"/>
        </w:rPr>
        <w:t xml:space="preserve"> à l’écriture proprement dite de l’analyse</w:t>
      </w:r>
      <w:r w:rsidR="0073445D">
        <w:rPr>
          <w:color w:val="auto"/>
        </w:rPr>
        <w:t xml:space="preserve">. Tout au long de la rédaction </w:t>
      </w:r>
      <w:r w:rsidR="00D83C92">
        <w:rPr>
          <w:color w:val="auto"/>
        </w:rPr>
        <w:t>des</w:t>
      </w:r>
      <w:r w:rsidR="0073445D">
        <w:rPr>
          <w:color w:val="auto"/>
        </w:rPr>
        <w:t xml:space="preserve"> va</w:t>
      </w:r>
      <w:r w:rsidR="007751CF">
        <w:rPr>
          <w:color w:val="auto"/>
        </w:rPr>
        <w:t>-</w:t>
      </w:r>
      <w:r w:rsidR="0073445D">
        <w:rPr>
          <w:color w:val="auto"/>
        </w:rPr>
        <w:t>et</w:t>
      </w:r>
      <w:r w:rsidR="007751CF">
        <w:rPr>
          <w:color w:val="auto"/>
        </w:rPr>
        <w:t>-</w:t>
      </w:r>
      <w:r w:rsidR="0073445D">
        <w:rPr>
          <w:color w:val="auto"/>
        </w:rPr>
        <w:t>vient constant</w:t>
      </w:r>
      <w:r w:rsidR="00B029EE">
        <w:rPr>
          <w:color w:val="auto"/>
        </w:rPr>
        <w:t>s</w:t>
      </w:r>
      <w:r w:rsidR="0073445D">
        <w:rPr>
          <w:color w:val="auto"/>
        </w:rPr>
        <w:t xml:space="preserve"> entre les divers documents que nous avions à disposition, portfolio des élèves y compris</w:t>
      </w:r>
      <w:r w:rsidR="00B029EE">
        <w:rPr>
          <w:color w:val="auto"/>
        </w:rPr>
        <w:t>,</w:t>
      </w:r>
      <w:r w:rsidR="0073445D">
        <w:rPr>
          <w:color w:val="auto"/>
        </w:rPr>
        <w:t xml:space="preserve"> </w:t>
      </w:r>
      <w:r w:rsidR="009354DB">
        <w:rPr>
          <w:color w:val="auto"/>
        </w:rPr>
        <w:t>ont</w:t>
      </w:r>
      <w:r w:rsidR="0073445D">
        <w:rPr>
          <w:color w:val="auto"/>
        </w:rPr>
        <w:t xml:space="preserve"> été nécessaire</w:t>
      </w:r>
      <w:r w:rsidR="009354DB">
        <w:rPr>
          <w:color w:val="auto"/>
        </w:rPr>
        <w:t>s</w:t>
      </w:r>
      <w:r w:rsidR="0073445D">
        <w:rPr>
          <w:color w:val="auto"/>
        </w:rPr>
        <w:t xml:space="preserve">. </w:t>
      </w:r>
    </w:p>
    <w:p w:rsidR="00FF76BE" w:rsidRDefault="00FF76BE">
      <w:pPr>
        <w:spacing w:after="0" w:line="240" w:lineRule="auto"/>
        <w:rPr>
          <w:caps/>
          <w:spacing w:val="20"/>
          <w:sz w:val="28"/>
          <w:szCs w:val="28"/>
        </w:rPr>
      </w:pPr>
      <w:bookmarkStart w:id="158" w:name="_Toc232744003"/>
      <w:bookmarkStart w:id="159" w:name="_Toc232752035"/>
    </w:p>
    <w:p w:rsidR="00C30078" w:rsidRDefault="00B125B3" w:rsidP="00A94E2B">
      <w:pPr>
        <w:pStyle w:val="Titre1"/>
      </w:pPr>
      <w:bookmarkStart w:id="160" w:name="_Toc234984075"/>
      <w:bookmarkStart w:id="161" w:name="_Toc235248943"/>
      <w:r>
        <w:br w:type="page"/>
      </w:r>
      <w:bookmarkStart w:id="162" w:name="_Toc238192951"/>
      <w:bookmarkStart w:id="163" w:name="_Toc238193036"/>
      <w:bookmarkStart w:id="164" w:name="_Toc238395776"/>
      <w:r w:rsidR="00F079A3">
        <w:lastRenderedPageBreak/>
        <w:t xml:space="preserve">Chapitre </w:t>
      </w:r>
      <w:r w:rsidR="004B5115">
        <w:t>5</w:t>
      </w:r>
      <w:r w:rsidR="00435C06" w:rsidRPr="00AA7E74">
        <w:t> : Analyse</w:t>
      </w:r>
      <w:bookmarkEnd w:id="158"/>
      <w:bookmarkEnd w:id="159"/>
      <w:bookmarkEnd w:id="160"/>
      <w:bookmarkEnd w:id="161"/>
      <w:bookmarkEnd w:id="162"/>
      <w:bookmarkEnd w:id="163"/>
      <w:bookmarkEnd w:id="164"/>
    </w:p>
    <w:p w:rsidR="000C3ABD" w:rsidRDefault="00F63B88">
      <w:pPr>
        <w:pStyle w:val="Normal1"/>
        <w:rPr>
          <w:i/>
          <w:color w:val="000000"/>
          <w:sz w:val="20"/>
          <w:szCs w:val="20"/>
        </w:rPr>
      </w:pPr>
      <w:r>
        <w:rPr>
          <w:color w:val="000000"/>
        </w:rPr>
        <w:t xml:space="preserve">Le recueil des traces a permis </w:t>
      </w:r>
      <w:r w:rsidR="00435C06" w:rsidRPr="00AA7E74">
        <w:rPr>
          <w:color w:val="000000"/>
        </w:rPr>
        <w:t xml:space="preserve">la collecte de plus de 50 pages de données, journal de bord, transcription des entretiens, tableaux des contenus des portfolios. A partir de </w:t>
      </w:r>
      <w:r w:rsidR="00BD1678">
        <w:rPr>
          <w:color w:val="000000"/>
        </w:rPr>
        <w:t>ces données, nous avons élaboré</w:t>
      </w:r>
      <w:r w:rsidR="00435C06" w:rsidRPr="00AA7E74">
        <w:rPr>
          <w:color w:val="000000"/>
        </w:rPr>
        <w:t xml:space="preserve"> une analyse en quatre parties</w:t>
      </w:r>
      <w:r w:rsidR="00F505AF">
        <w:rPr>
          <w:color w:val="000000"/>
        </w:rPr>
        <w:t>, chacune de ces parties tentant de répondre</w:t>
      </w:r>
      <w:r w:rsidR="00C509B4">
        <w:rPr>
          <w:color w:val="000000"/>
        </w:rPr>
        <w:t>,</w:t>
      </w:r>
      <w:r w:rsidR="00F505AF">
        <w:rPr>
          <w:color w:val="000000"/>
        </w:rPr>
        <w:t xml:space="preserve"> dans l’ordre</w:t>
      </w:r>
      <w:r w:rsidR="00C509B4">
        <w:rPr>
          <w:color w:val="000000"/>
        </w:rPr>
        <w:t>,</w:t>
      </w:r>
      <w:r w:rsidR="00F505AF">
        <w:rPr>
          <w:color w:val="000000"/>
        </w:rPr>
        <w:t xml:space="preserve"> aux questions de recherche (voir p. 30)</w:t>
      </w:r>
      <w:r w:rsidR="00435C06" w:rsidRPr="00AA7E74">
        <w:rPr>
          <w:color w:val="000000"/>
        </w:rPr>
        <w:t xml:space="preserve">. Nous traiterons, tout d’abord, des </w:t>
      </w:r>
      <w:r w:rsidR="00F505AF">
        <w:rPr>
          <w:color w:val="000000"/>
        </w:rPr>
        <w:t>difficultés</w:t>
      </w:r>
      <w:r w:rsidR="00435C06" w:rsidRPr="00AA7E74">
        <w:rPr>
          <w:color w:val="000000"/>
        </w:rPr>
        <w:t xml:space="preserve"> rencontré</w:t>
      </w:r>
      <w:r w:rsidR="00F505AF">
        <w:rPr>
          <w:color w:val="000000"/>
        </w:rPr>
        <w:t>e</w:t>
      </w:r>
      <w:r w:rsidR="00435C06" w:rsidRPr="00AA7E74">
        <w:rPr>
          <w:color w:val="000000"/>
        </w:rPr>
        <w:t xml:space="preserve">s dans la mise en place et le suivi du dispositif. </w:t>
      </w:r>
      <w:r w:rsidR="00F505AF">
        <w:rPr>
          <w:color w:val="000000"/>
        </w:rPr>
        <w:t>Nous</w:t>
      </w:r>
      <w:r w:rsidR="00435C06" w:rsidRPr="00AA7E74">
        <w:rPr>
          <w:color w:val="000000"/>
        </w:rPr>
        <w:t xml:space="preserve"> </w:t>
      </w:r>
      <w:r w:rsidR="00F505AF">
        <w:rPr>
          <w:color w:val="000000"/>
        </w:rPr>
        <w:t xml:space="preserve">décrirons ensuite </w:t>
      </w:r>
      <w:r w:rsidR="00435C06" w:rsidRPr="00AA7E74">
        <w:rPr>
          <w:color w:val="000000"/>
        </w:rPr>
        <w:t>les apports de la démarche pour les élèves</w:t>
      </w:r>
      <w:r w:rsidR="00F505AF">
        <w:rPr>
          <w:color w:val="000000"/>
        </w:rPr>
        <w:t xml:space="preserve"> qui en plus de répondre à notre deuxième question de recherche font également écho à notre hypothèse de travail (voir p. 29). Avant de conclure</w:t>
      </w:r>
      <w:r w:rsidR="00C509B4">
        <w:rPr>
          <w:color w:val="000000"/>
        </w:rPr>
        <w:t>,</w:t>
      </w:r>
      <w:r w:rsidR="00F505AF">
        <w:rPr>
          <w:color w:val="000000"/>
        </w:rPr>
        <w:t xml:space="preserve"> en</w:t>
      </w:r>
      <w:r w:rsidR="00435C06" w:rsidRPr="00AA7E74">
        <w:rPr>
          <w:color w:val="000000"/>
        </w:rPr>
        <w:t xml:space="preserve"> abord</w:t>
      </w:r>
      <w:r w:rsidR="00F505AF">
        <w:rPr>
          <w:color w:val="000000"/>
        </w:rPr>
        <w:t>ant</w:t>
      </w:r>
      <w:r w:rsidR="00435C06" w:rsidRPr="00AA7E74">
        <w:rPr>
          <w:color w:val="000000"/>
        </w:rPr>
        <w:t xml:space="preserve"> </w:t>
      </w:r>
      <w:r w:rsidR="00B029EE">
        <w:rPr>
          <w:color w:val="000000"/>
        </w:rPr>
        <w:t xml:space="preserve">une limite, un risque et </w:t>
      </w:r>
      <w:r w:rsidR="00A30CCB">
        <w:rPr>
          <w:color w:val="000000"/>
        </w:rPr>
        <w:t>une perspective</w:t>
      </w:r>
      <w:r w:rsidR="00435C06" w:rsidRPr="00AA7E74">
        <w:rPr>
          <w:color w:val="000000"/>
        </w:rPr>
        <w:t xml:space="preserve"> de la démarche entreprise</w:t>
      </w:r>
      <w:r w:rsidR="00F505AF">
        <w:rPr>
          <w:color w:val="000000"/>
        </w:rPr>
        <w:t xml:space="preserve"> nous décrirons encore les apports pour l’enseignant.</w:t>
      </w:r>
    </w:p>
    <w:p w:rsidR="00994F92" w:rsidRDefault="00DF40BA" w:rsidP="00FA15E7">
      <w:pPr>
        <w:pStyle w:val="Titre2"/>
      </w:pPr>
      <w:bookmarkStart w:id="165" w:name="_Toc234984076"/>
      <w:bookmarkStart w:id="166" w:name="_Toc235248944"/>
      <w:bookmarkStart w:id="167" w:name="_Toc238192952"/>
      <w:bookmarkStart w:id="168" w:name="_Toc238193037"/>
      <w:bookmarkStart w:id="169" w:name="_Toc238395777"/>
      <w:r>
        <w:t xml:space="preserve">1. </w:t>
      </w:r>
      <w:bookmarkStart w:id="170" w:name="_Toc232744004"/>
      <w:bookmarkStart w:id="171" w:name="_Toc232752036"/>
      <w:r w:rsidR="00F505AF">
        <w:t>Difficultés rencontrées</w:t>
      </w:r>
      <w:r w:rsidR="00435C06" w:rsidRPr="00AA7E74">
        <w:t>, description et ju</w:t>
      </w:r>
      <w:r w:rsidR="0093088D">
        <w:t>stifications de solutions trouvé</w:t>
      </w:r>
      <w:r w:rsidR="00D80442">
        <w:t>e</w:t>
      </w:r>
      <w:r w:rsidR="0093088D">
        <w:t>s ou des amé</w:t>
      </w:r>
      <w:r w:rsidR="00435C06" w:rsidRPr="00AA7E74">
        <w:t>liorations possibles</w:t>
      </w:r>
      <w:bookmarkEnd w:id="165"/>
      <w:bookmarkEnd w:id="166"/>
      <w:bookmarkEnd w:id="167"/>
      <w:bookmarkEnd w:id="168"/>
      <w:bookmarkEnd w:id="169"/>
      <w:bookmarkEnd w:id="170"/>
      <w:bookmarkEnd w:id="171"/>
    </w:p>
    <w:p w:rsidR="000C3ABD" w:rsidRDefault="00435C06">
      <w:pPr>
        <w:pStyle w:val="Titre3"/>
      </w:pPr>
      <w:bookmarkStart w:id="172" w:name="_Toc232744005"/>
      <w:bookmarkStart w:id="173" w:name="_Toc235248945"/>
      <w:bookmarkStart w:id="174" w:name="_Toc238395778"/>
      <w:r w:rsidRPr="00AA7E74">
        <w:t>la Complexit</w:t>
      </w:r>
      <w:r w:rsidR="00436CC5">
        <w:t>é</w:t>
      </w:r>
      <w:r w:rsidRPr="00AA7E74">
        <w:t xml:space="preserve"> du dispositif</w:t>
      </w:r>
      <w:bookmarkEnd w:id="172"/>
      <w:bookmarkEnd w:id="173"/>
      <w:bookmarkEnd w:id="174"/>
    </w:p>
    <w:p w:rsidR="00435C06" w:rsidRDefault="00435C06" w:rsidP="00DE3429">
      <w:pPr>
        <w:pStyle w:val="Normal1"/>
        <w:rPr>
          <w:color w:val="000000"/>
        </w:rPr>
      </w:pPr>
      <w:r w:rsidRPr="00AA7E74">
        <w:rPr>
          <w:color w:val="000000"/>
        </w:rPr>
        <w:t>Le dispositif mis en place a été, sans aucun doute, pour nos élèves  suffisamment complexe pour rendre difficile la compréhension des liens entre les différents outils opérationnalisés : le portfolio, les affiches des raisons, les référents, les fiches « Mon défi », les fiches-guides,  les rendez-vous portfolio</w:t>
      </w:r>
      <w:r w:rsidR="00D80442">
        <w:rPr>
          <w:color w:val="000000"/>
        </w:rPr>
        <w:t xml:space="preserve"> </w:t>
      </w:r>
      <w:r w:rsidRPr="00AA7E74">
        <w:rPr>
          <w:color w:val="000000"/>
        </w:rPr>
        <w:t xml:space="preserve">(le temps portfolio), les entretiens. L’introduction progressive de ces outils sur près de trois mois et l’utilisation systématique de l’image, chaque fois que cela était possible, ont certainement aidé les élèves. Mais, était-ce suffisant ? Nous n’en sommes pas convaincus. Nous pensons qu’un tableau récapitulatif mettant en parallèle les étapes du cycle du portfolio et les outils utiles à chaque étape aurait donné aux élèves des clés pour mettre plus de sens à l’ensemble du dispositif et à chacun de ses éléments. </w:t>
      </w:r>
    </w:p>
    <w:p w:rsidR="00436CC5" w:rsidRDefault="00436CC5" w:rsidP="00DE3429">
      <w:pPr>
        <w:pStyle w:val="Normal1"/>
        <w:rPr>
          <w:color w:val="000000"/>
        </w:rPr>
      </w:pPr>
      <w:r>
        <w:rPr>
          <w:color w:val="000000"/>
        </w:rPr>
        <w:t>Nous n’avions au point de départ, ni d’ailleurs durant l’expérimentation voulu restreindre l’expérimentation au français et au</w:t>
      </w:r>
      <w:r w:rsidR="00F63B88">
        <w:rPr>
          <w:color w:val="000000"/>
        </w:rPr>
        <w:t>x</w:t>
      </w:r>
      <w:r>
        <w:rPr>
          <w:color w:val="000000"/>
        </w:rPr>
        <w:t xml:space="preserve"> mathématiques. Nous avons d’ailleurs encouragé les élèves</w:t>
      </w:r>
      <w:r w:rsidR="00BB30CC">
        <w:rPr>
          <w:color w:val="000000"/>
        </w:rPr>
        <w:t>, au début de l’expérimentation tout au moins,</w:t>
      </w:r>
      <w:r>
        <w:rPr>
          <w:color w:val="000000"/>
        </w:rPr>
        <w:t xml:space="preserve"> à collectionner des travaux dans tous les domaines. Mais très vite, </w:t>
      </w:r>
      <w:r w:rsidR="00BB30CC">
        <w:rPr>
          <w:color w:val="000000"/>
        </w:rPr>
        <w:t>ils</w:t>
      </w:r>
      <w:r>
        <w:rPr>
          <w:color w:val="000000"/>
        </w:rPr>
        <w:t xml:space="preserve"> n’ont choisi que des travaux en français et en mathématiques. </w:t>
      </w:r>
      <w:r w:rsidR="00F15E2A">
        <w:rPr>
          <w:color w:val="000000"/>
        </w:rPr>
        <w:t>Sans doute est-ce là la</w:t>
      </w:r>
      <w:r>
        <w:rPr>
          <w:color w:val="000000"/>
        </w:rPr>
        <w:t xml:space="preserve"> conséquence de notre difficulté à gérer la complexité du dispositif</w:t>
      </w:r>
      <w:r w:rsidR="00BB30CC">
        <w:rPr>
          <w:color w:val="000000"/>
        </w:rPr>
        <w:t xml:space="preserve">, </w:t>
      </w:r>
      <w:r w:rsidR="000C0E3D">
        <w:rPr>
          <w:color w:val="000000"/>
        </w:rPr>
        <w:t>de</w:t>
      </w:r>
      <w:r w:rsidR="00BB30CC">
        <w:rPr>
          <w:color w:val="000000"/>
        </w:rPr>
        <w:t xml:space="preserve"> l’importance que nous attachons à l’enseignement de ces deux branches, </w:t>
      </w:r>
      <w:r w:rsidR="000C0E3D">
        <w:rPr>
          <w:color w:val="000000"/>
        </w:rPr>
        <w:t>de</w:t>
      </w:r>
      <w:r w:rsidR="00BB30CC">
        <w:rPr>
          <w:color w:val="000000"/>
        </w:rPr>
        <w:t xml:space="preserve"> l’absence du « réflexe portfolio » (voir plus bas) et </w:t>
      </w:r>
      <w:r w:rsidR="000C0E3D">
        <w:rPr>
          <w:color w:val="000000"/>
        </w:rPr>
        <w:t>du</w:t>
      </w:r>
      <w:r w:rsidR="00BB30CC">
        <w:rPr>
          <w:color w:val="000000"/>
        </w:rPr>
        <w:t xml:space="preserve"> manque d’outils spécifiques qui auraient pu aider les élèves dans les autres domaines</w:t>
      </w:r>
      <w:r>
        <w:rPr>
          <w:color w:val="000000"/>
        </w:rPr>
        <w:t xml:space="preserve">. Les outils qui permettent de </w:t>
      </w:r>
      <w:r w:rsidR="00BB30CC">
        <w:rPr>
          <w:color w:val="000000"/>
        </w:rPr>
        <w:t>placer</w:t>
      </w:r>
      <w:r>
        <w:rPr>
          <w:color w:val="000000"/>
        </w:rPr>
        <w:t xml:space="preserve"> les élèves da</w:t>
      </w:r>
      <w:r w:rsidR="00FD08A1">
        <w:rPr>
          <w:color w:val="000000"/>
        </w:rPr>
        <w:t xml:space="preserve">ns des situations favorisant la </w:t>
      </w:r>
      <w:r w:rsidR="00BB30CC">
        <w:rPr>
          <w:color w:val="000000"/>
        </w:rPr>
        <w:t>prise de conscience d</w:t>
      </w:r>
      <w:r>
        <w:rPr>
          <w:color w:val="000000"/>
        </w:rPr>
        <w:t xml:space="preserve">es éléments de leur activité cognitive doivent être adaptés </w:t>
      </w:r>
      <w:r w:rsidR="00BB30CC">
        <w:rPr>
          <w:color w:val="000000"/>
        </w:rPr>
        <w:t>aux</w:t>
      </w:r>
      <w:r>
        <w:rPr>
          <w:color w:val="000000"/>
        </w:rPr>
        <w:t xml:space="preserve"> didactique</w:t>
      </w:r>
      <w:r w:rsidR="00BB30CC">
        <w:rPr>
          <w:color w:val="000000"/>
        </w:rPr>
        <w:t>s</w:t>
      </w:r>
      <w:r>
        <w:rPr>
          <w:color w:val="000000"/>
        </w:rPr>
        <w:t xml:space="preserve"> de chaque branche. Nous </w:t>
      </w:r>
      <w:r w:rsidR="00BB30CC">
        <w:rPr>
          <w:color w:val="000000"/>
        </w:rPr>
        <w:t>pensons être</w:t>
      </w:r>
      <w:r>
        <w:rPr>
          <w:color w:val="000000"/>
        </w:rPr>
        <w:t xml:space="preserve"> parvenus à créer ou adapter des outils qui conviennent bien dans le cadre de l’enseignement du français plus particulièrement en lecture et orthographe</w:t>
      </w:r>
      <w:r w:rsidR="00BB30CC">
        <w:rPr>
          <w:color w:val="000000"/>
        </w:rPr>
        <w:t xml:space="preserve"> (voir « Apports pour l’enseignant » p. </w:t>
      </w:r>
      <w:r w:rsidR="007A2E73">
        <w:rPr>
          <w:color w:val="000000"/>
        </w:rPr>
        <w:t>55</w:t>
      </w:r>
      <w:r w:rsidR="00BB30CC">
        <w:rPr>
          <w:color w:val="000000"/>
        </w:rPr>
        <w:t xml:space="preserve"> et </w:t>
      </w:r>
      <w:r w:rsidR="007A2E73">
        <w:rPr>
          <w:color w:val="000000"/>
        </w:rPr>
        <w:t>5</w:t>
      </w:r>
      <w:r w:rsidR="00C56C3F">
        <w:rPr>
          <w:color w:val="000000"/>
        </w:rPr>
        <w:t>9</w:t>
      </w:r>
      <w:r w:rsidR="00BB30CC">
        <w:rPr>
          <w:color w:val="000000"/>
        </w:rPr>
        <w:t>). Il reste un immense champ d’exploration pour tous les autres domaines.</w:t>
      </w:r>
    </w:p>
    <w:p w:rsidR="00936ED0" w:rsidRPr="00AA7E74" w:rsidRDefault="00936ED0" w:rsidP="00DE3429">
      <w:pPr>
        <w:pStyle w:val="Normal1"/>
        <w:rPr>
          <w:color w:val="000000"/>
        </w:rPr>
      </w:pPr>
    </w:p>
    <w:p w:rsidR="00822205" w:rsidRDefault="00550606" w:rsidP="00060EA3">
      <w:pPr>
        <w:pStyle w:val="Titre3"/>
      </w:pPr>
      <w:bookmarkStart w:id="175" w:name="_Toc232744006"/>
      <w:bookmarkStart w:id="176" w:name="_Toc235248946"/>
      <w:r>
        <w:br w:type="page"/>
      </w:r>
      <w:bookmarkStart w:id="177" w:name="_Toc238395779"/>
      <w:r w:rsidR="0093088D">
        <w:lastRenderedPageBreak/>
        <w:t>« Le réflexe portfolio » et ré</w:t>
      </w:r>
      <w:r w:rsidR="00435C06" w:rsidRPr="00AA7E74">
        <w:t>sistance</w:t>
      </w:r>
      <w:bookmarkEnd w:id="175"/>
      <w:bookmarkEnd w:id="176"/>
      <w:bookmarkEnd w:id="177"/>
    </w:p>
    <w:p w:rsidR="00435C06" w:rsidRPr="00AA7E74" w:rsidRDefault="00435C06" w:rsidP="00435C06">
      <w:pPr>
        <w:pStyle w:val="Normal1"/>
        <w:rPr>
          <w:color w:val="000000"/>
        </w:rPr>
      </w:pPr>
      <w:r w:rsidRPr="00AA7E74">
        <w:rPr>
          <w:color w:val="000000"/>
        </w:rPr>
        <w:t>Comme décrit dans le chapitre 1 « Le contexte, La sectio</w:t>
      </w:r>
      <w:r w:rsidR="00BD1678">
        <w:rPr>
          <w:color w:val="000000"/>
        </w:rPr>
        <w:t>n de logopédie française » (p. 10</w:t>
      </w:r>
      <w:r w:rsidRPr="00AA7E74">
        <w:rPr>
          <w:color w:val="000000"/>
        </w:rPr>
        <w:t>)</w:t>
      </w:r>
      <w:r w:rsidR="00C56C3F">
        <w:rPr>
          <w:color w:val="000000"/>
        </w:rPr>
        <w:t>,</w:t>
      </w:r>
      <w:r w:rsidRPr="00AA7E74">
        <w:rPr>
          <w:color w:val="000000"/>
        </w:rPr>
        <w:t xml:space="preserve"> chaque élève est suivi en logopédie, psychomotricité voire également en psychologie. Ceci limite les moments durant lesquels l’enseignant intervient avec son groupe classe. Chaque enseignant doit, </w:t>
      </w:r>
      <w:r w:rsidR="00D80442">
        <w:rPr>
          <w:color w:val="000000"/>
        </w:rPr>
        <w:t>néanmoins</w:t>
      </w:r>
      <w:r w:rsidRPr="00AA7E74">
        <w:rPr>
          <w:color w:val="000000"/>
        </w:rPr>
        <w:t xml:space="preserve">, pouvoir bénéficier de deux unités quotidiennes pour des travaux avec l’ensemble de sa classe. Cette contrainte organisationnelle nous a gêné durant une longue période, jusqu’en janvier plus exactement, moment où nous nous sommes enfin décidés à fixer une fois pour toute une période consacrée au choix de travaux pour le portfolio, ainsi qu’à la présentation de ceux-ci à l’ensemble de la classe. </w:t>
      </w:r>
    </w:p>
    <w:p w:rsidR="000C3ABD" w:rsidRDefault="00435C06">
      <w:pPr>
        <w:pStyle w:val="Normal1"/>
        <w:ind w:left="3976" w:firstLine="0"/>
        <w:rPr>
          <w:color w:val="000000"/>
          <w:sz w:val="20"/>
          <w:szCs w:val="20"/>
        </w:rPr>
      </w:pPr>
      <w:r w:rsidRPr="00DE3429">
        <w:rPr>
          <w:i/>
          <w:color w:val="000000"/>
          <w:sz w:val="20"/>
          <w:szCs w:val="20"/>
        </w:rPr>
        <w:t>« Les moments portfolio collectifs ont remobilisé la classe. Ils veulent tous présenter leurs travaux. C’est une belle satisfaction. »</w:t>
      </w:r>
      <w:r w:rsidRPr="00DE3429">
        <w:rPr>
          <w:color w:val="000000"/>
          <w:sz w:val="20"/>
          <w:szCs w:val="20"/>
        </w:rPr>
        <w:t xml:space="preserve"> (JB</w:t>
      </w:r>
      <w:r w:rsidRPr="00DE3429">
        <w:rPr>
          <w:rStyle w:val="Appelnotedebasdep"/>
          <w:sz w:val="20"/>
          <w:szCs w:val="20"/>
        </w:rPr>
        <w:footnoteReference w:id="15"/>
      </w:r>
      <w:r w:rsidRPr="00DE3429">
        <w:rPr>
          <w:color w:val="000000"/>
          <w:sz w:val="20"/>
          <w:szCs w:val="20"/>
        </w:rPr>
        <w:t>, annexe</w:t>
      </w:r>
      <w:r w:rsidR="00D80442">
        <w:rPr>
          <w:color w:val="000000"/>
          <w:sz w:val="20"/>
          <w:szCs w:val="20"/>
        </w:rPr>
        <w:t xml:space="preserve"> 7,</w:t>
      </w:r>
      <w:r w:rsidRPr="00DE3429">
        <w:rPr>
          <w:color w:val="000000"/>
          <w:sz w:val="20"/>
          <w:szCs w:val="20"/>
        </w:rPr>
        <w:t xml:space="preserve"> p. 58</w:t>
      </w:r>
      <w:r w:rsidR="00D80442">
        <w:rPr>
          <w:rStyle w:val="Appelnotedebasdep"/>
          <w:szCs w:val="20"/>
        </w:rPr>
        <w:footnoteReference w:id="16"/>
      </w:r>
      <w:r w:rsidRPr="00DE3429">
        <w:rPr>
          <w:color w:val="000000"/>
          <w:sz w:val="20"/>
          <w:szCs w:val="20"/>
        </w:rPr>
        <w:t xml:space="preserve">). </w:t>
      </w:r>
    </w:p>
    <w:p w:rsidR="00435C06" w:rsidRPr="00AA7E74" w:rsidRDefault="00C56C3F" w:rsidP="00435C06">
      <w:pPr>
        <w:pStyle w:val="Normal1"/>
        <w:ind w:firstLine="0"/>
        <w:rPr>
          <w:color w:val="000000"/>
        </w:rPr>
      </w:pPr>
      <w:r>
        <w:rPr>
          <w:color w:val="000000"/>
        </w:rPr>
        <w:t xml:space="preserve">C’est seulement à partir du </w:t>
      </w:r>
      <w:r w:rsidR="00435C06" w:rsidRPr="00AA7E74">
        <w:rPr>
          <w:color w:val="000000"/>
        </w:rPr>
        <w:t>mois de mars (JB, annexe</w:t>
      </w:r>
      <w:r w:rsidR="00D80442">
        <w:rPr>
          <w:color w:val="000000"/>
        </w:rPr>
        <w:t xml:space="preserve"> 7,</w:t>
      </w:r>
      <w:r w:rsidR="00435C06" w:rsidRPr="00AA7E74">
        <w:rPr>
          <w:color w:val="000000"/>
        </w:rPr>
        <w:t xml:space="preserve"> p. 66</w:t>
      </w:r>
      <w:r w:rsidR="0019375D">
        <w:rPr>
          <w:color w:val="000000"/>
        </w:rPr>
        <w:t>, Ve, 13 mars 2009</w:t>
      </w:r>
      <w:r w:rsidR="00435C06" w:rsidRPr="00AA7E74">
        <w:rPr>
          <w:color w:val="000000"/>
        </w:rPr>
        <w:t xml:space="preserve">) que nous </w:t>
      </w:r>
      <w:r>
        <w:rPr>
          <w:color w:val="000000"/>
        </w:rPr>
        <w:t>sommes parvenus</w:t>
      </w:r>
      <w:r w:rsidR="00435C06" w:rsidRPr="00AA7E74">
        <w:rPr>
          <w:color w:val="000000"/>
        </w:rPr>
        <w:t xml:space="preserve"> à conclure régulièrement ce « temps portfolio » par une séance collective d’échanges autour des travaux. Dès ce moment, les élèves se sont mis à me réclamer eux-mêmes ce moment de travail autour du portfolio. L’installation du « réflexe </w:t>
      </w:r>
      <w:r>
        <w:rPr>
          <w:color w:val="000000"/>
        </w:rPr>
        <w:t>portfolio » selon les termes d’</w:t>
      </w:r>
      <w:r w:rsidR="00435C06" w:rsidRPr="00AA7E74">
        <w:rPr>
          <w:color w:val="000000"/>
        </w:rPr>
        <w:t>Allal (1999) aura donc nécessité une période de plusieurs mois de gestation ! Si les problèmes organisationnels sont certainement pour une part responsable</w:t>
      </w:r>
      <w:r>
        <w:rPr>
          <w:color w:val="000000"/>
        </w:rPr>
        <w:t>s</w:t>
      </w:r>
      <w:r w:rsidR="00435C06" w:rsidRPr="00AA7E74">
        <w:rPr>
          <w:color w:val="000000"/>
        </w:rPr>
        <w:t xml:space="preserve"> du temps pris pour « accepter » ce changement, d’ailleurs reconnu comme essentiel par </w:t>
      </w:r>
      <w:r>
        <w:rPr>
          <w:color w:val="000000"/>
        </w:rPr>
        <w:t>nous-même</w:t>
      </w:r>
      <w:r w:rsidR="00435C06" w:rsidRPr="00AA7E74">
        <w:rPr>
          <w:color w:val="000000"/>
        </w:rPr>
        <w:t>s, nous nous demandons si notre résistance à « lâcher » une période de plus en faveur de la démarche portfolio n’y est pas pour une autre part, peut-être plus importante encore ?</w:t>
      </w:r>
    </w:p>
    <w:p w:rsidR="00822205" w:rsidRDefault="00435C06" w:rsidP="00060EA3">
      <w:pPr>
        <w:pStyle w:val="Titre3"/>
      </w:pPr>
      <w:bookmarkStart w:id="178" w:name="_Toc232744007"/>
      <w:bookmarkStart w:id="179" w:name="_Toc235248947"/>
      <w:bookmarkStart w:id="180" w:name="_Toc238395780"/>
      <w:r w:rsidRPr="00AA7E74">
        <w:t>Maintien du cadre, renoncements, ajustements</w:t>
      </w:r>
      <w:bookmarkEnd w:id="178"/>
      <w:bookmarkEnd w:id="179"/>
      <w:bookmarkEnd w:id="180"/>
    </w:p>
    <w:p w:rsidR="00435C06" w:rsidRDefault="00435C06" w:rsidP="00435C06">
      <w:pPr>
        <w:pStyle w:val="Normal1"/>
        <w:ind w:firstLine="0"/>
        <w:rPr>
          <w:color w:val="000000"/>
        </w:rPr>
      </w:pPr>
      <w:r w:rsidRPr="00AA7E74">
        <w:rPr>
          <w:color w:val="000000"/>
        </w:rPr>
        <w:t xml:space="preserve">Instaurer le rendez-vous hebdomadaire avec le portfolio n’a pas été le </w:t>
      </w:r>
      <w:r w:rsidR="00225852">
        <w:rPr>
          <w:color w:val="000000"/>
        </w:rPr>
        <w:t>seul élément du cadre (pp. 3</w:t>
      </w:r>
      <w:r w:rsidR="00C44B65">
        <w:rPr>
          <w:color w:val="000000"/>
        </w:rPr>
        <w:t>3-34</w:t>
      </w:r>
      <w:r w:rsidRPr="00AA7E74">
        <w:rPr>
          <w:color w:val="000000"/>
        </w:rPr>
        <w:t xml:space="preserve">) difficile à mettre en place et à maintenir. Nous avons renoncé, faute d’énergie et de temps, à la présentation du portfolio aux parents. Nous avons, également, renoncé à donner la possibilité aux élèves de présenter leur portfolio à un camarade. Cette dernière activité pourrait, néanmoins, à l’avenir, s’intégrer ponctuellement dans le rendez- vous portfolio hebdomadaire. </w:t>
      </w:r>
    </w:p>
    <w:p w:rsidR="000C3ABD" w:rsidRDefault="00AA6185">
      <w:pPr>
        <w:pStyle w:val="Normalavecretrait"/>
        <w:rPr>
          <w:color w:val="auto"/>
        </w:rPr>
      </w:pPr>
      <w:r w:rsidRPr="00AA6185">
        <w:rPr>
          <w:color w:val="auto"/>
        </w:rPr>
        <w:t>Nous avons, par contre, organisé trois entretiens (entretiens en classe) au lieu d’un seul prévu. Ce sont ces mêmes entretiens que nous avons retranscrits dans le cadre de ce mémoire (annexe 5, pp. 19-4</w:t>
      </w:r>
      <w:r w:rsidR="003821F4">
        <w:rPr>
          <w:color w:val="auto"/>
        </w:rPr>
        <w:t>3</w:t>
      </w:r>
      <w:r w:rsidRPr="00AA6185">
        <w:rPr>
          <w:color w:val="auto"/>
        </w:rPr>
        <w:t>)</w:t>
      </w:r>
      <w:r w:rsidR="00795371">
        <w:rPr>
          <w:color w:val="auto"/>
        </w:rPr>
        <w:t>.</w:t>
      </w:r>
    </w:p>
    <w:p w:rsidR="00E52CC6" w:rsidRPr="00AA7E74" w:rsidRDefault="00E52CC6" w:rsidP="00435C06">
      <w:pPr>
        <w:pStyle w:val="Normal1"/>
        <w:ind w:firstLine="0"/>
        <w:rPr>
          <w:color w:val="000000"/>
        </w:rPr>
      </w:pPr>
    </w:p>
    <w:p w:rsidR="00936ED0" w:rsidRDefault="00936ED0">
      <w:pPr>
        <w:spacing w:after="0" w:line="240" w:lineRule="auto"/>
        <w:rPr>
          <w:caps/>
          <w:spacing w:val="10"/>
          <w:sz w:val="18"/>
          <w:szCs w:val="18"/>
        </w:rPr>
      </w:pPr>
      <w:r>
        <w:br w:type="page"/>
      </w:r>
    </w:p>
    <w:p w:rsidR="00E61F17" w:rsidRDefault="00435C06">
      <w:pPr>
        <w:pStyle w:val="Lgende"/>
        <w:keepNext/>
        <w:jc w:val="center"/>
      </w:pPr>
      <w:r w:rsidRPr="00AA7E74">
        <w:lastRenderedPageBreak/>
        <w:t xml:space="preserve">Mise en lien des Activites prevues (selon </w:t>
      </w:r>
      <w:r w:rsidR="002E7A4F">
        <w:t>Farr et Tone</w:t>
      </w:r>
      <w:r w:rsidRPr="00AA7E74">
        <w:t>, 1998) avec les ajustements  et renoncements</w:t>
      </w:r>
    </w:p>
    <w:tbl>
      <w:tblPr>
        <w:tblW w:w="899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30"/>
        <w:gridCol w:w="2185"/>
        <w:gridCol w:w="4077"/>
      </w:tblGrid>
      <w:tr w:rsidR="00435C06" w:rsidRPr="00E10062">
        <w:trPr>
          <w:trHeight w:val="394"/>
        </w:trPr>
        <w:tc>
          <w:tcPr>
            <w:tcW w:w="2730" w:type="dxa"/>
          </w:tcPr>
          <w:p w:rsidR="00435C06" w:rsidRPr="00E52CC6" w:rsidRDefault="00AA6185" w:rsidP="00435C06">
            <w:r w:rsidRPr="00AA6185">
              <w:rPr>
                <w:rFonts w:ascii="Comic Sans MS" w:hAnsi="Comic Sans MS"/>
                <w:b/>
              </w:rPr>
              <w:t>Activité</w:t>
            </w:r>
          </w:p>
        </w:tc>
        <w:tc>
          <w:tcPr>
            <w:tcW w:w="2185" w:type="dxa"/>
          </w:tcPr>
          <w:p w:rsidR="00435C06" w:rsidRPr="00E52CC6" w:rsidRDefault="00AA6185" w:rsidP="00435C06">
            <w:pPr>
              <w:pStyle w:val="En-tte"/>
              <w:jc w:val="center"/>
              <w:rPr>
                <w:rFonts w:ascii="Comic Sans MS" w:hAnsi="Comic Sans MS"/>
                <w:b/>
              </w:rPr>
            </w:pPr>
            <w:r w:rsidRPr="00AA6185">
              <w:rPr>
                <w:rFonts w:ascii="Comic Sans MS" w:hAnsi="Comic Sans MS"/>
                <w:b/>
              </w:rPr>
              <w:t>Période durée</w:t>
            </w:r>
          </w:p>
        </w:tc>
        <w:tc>
          <w:tcPr>
            <w:tcW w:w="4077" w:type="dxa"/>
          </w:tcPr>
          <w:p w:rsidR="00435C06" w:rsidRPr="00E52CC6" w:rsidRDefault="00AA6185" w:rsidP="00435C06">
            <w:pPr>
              <w:pStyle w:val="En-tte"/>
              <w:jc w:val="center"/>
              <w:rPr>
                <w:rFonts w:ascii="Comic Sans MS" w:hAnsi="Comic Sans MS"/>
                <w:b/>
              </w:rPr>
            </w:pPr>
            <w:r w:rsidRPr="00AA6185">
              <w:rPr>
                <w:rFonts w:ascii="Comic Sans MS" w:hAnsi="Comic Sans MS"/>
                <w:b/>
              </w:rPr>
              <w:t>Ajustements/renoncements</w:t>
            </w:r>
          </w:p>
        </w:tc>
      </w:tr>
      <w:tr w:rsidR="00435C06" w:rsidRPr="00E10062">
        <w:trPr>
          <w:trHeight w:val="1135"/>
        </w:trPr>
        <w:tc>
          <w:tcPr>
            <w:tcW w:w="2730" w:type="dxa"/>
          </w:tcPr>
          <w:p w:rsidR="00435C0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Présenter le processus du portfolio aux élèves.</w:t>
            </w:r>
          </w:p>
        </w:tc>
        <w:tc>
          <w:tcPr>
            <w:tcW w:w="2185" w:type="dxa"/>
          </w:tcPr>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Au début de l’année scolaire</w:t>
            </w:r>
          </w:p>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Deux périodes de 50 minutes</w:t>
            </w:r>
          </w:p>
        </w:tc>
        <w:tc>
          <w:tcPr>
            <w:tcW w:w="4077" w:type="dxa"/>
          </w:tcPr>
          <w:p w:rsidR="00435C0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La mise en place complète de tous les outils du dispositif a pris trois mois.</w:t>
            </w:r>
          </w:p>
        </w:tc>
      </w:tr>
      <w:tr w:rsidR="00435C06" w:rsidRPr="00E10062">
        <w:trPr>
          <w:trHeight w:val="1434"/>
        </w:trPr>
        <w:tc>
          <w:tcPr>
            <w:tcW w:w="2730" w:type="dxa"/>
          </w:tcPr>
          <w:p w:rsidR="00435C06" w:rsidRPr="00AF1649" w:rsidRDefault="00AA6185" w:rsidP="00435C06">
            <w:pPr>
              <w:spacing w:before="60" w:after="60"/>
              <w:ind w:left="57" w:right="57"/>
              <w:rPr>
                <w:rFonts w:ascii="Times New Roman" w:hAnsi="Times New Roman"/>
                <w:sz w:val="20"/>
                <w:szCs w:val="20"/>
              </w:rPr>
            </w:pPr>
            <w:r w:rsidRPr="00AF1649">
              <w:rPr>
                <w:rFonts w:ascii="Times New Roman" w:hAnsi="Times New Roman"/>
                <w:sz w:val="20"/>
                <w:szCs w:val="20"/>
              </w:rPr>
              <w:t>Présenter le processus du portfolio aux parents.</w:t>
            </w:r>
          </w:p>
        </w:tc>
        <w:tc>
          <w:tcPr>
            <w:tcW w:w="2185" w:type="dxa"/>
          </w:tcPr>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Au début de l’année scolaire</w:t>
            </w:r>
          </w:p>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Une soirée</w:t>
            </w:r>
          </w:p>
        </w:tc>
        <w:tc>
          <w:tcPr>
            <w:tcW w:w="4077" w:type="dxa"/>
          </w:tcPr>
          <w:p w:rsidR="00E61F17" w:rsidRPr="00AF1649" w:rsidRDefault="00AA6185">
            <w:pPr>
              <w:pStyle w:val="En-tte"/>
              <w:spacing w:before="60" w:after="60"/>
              <w:ind w:left="57" w:right="57"/>
              <w:rPr>
                <w:rFonts w:ascii="Times New Roman" w:hAnsi="Times New Roman"/>
                <w:sz w:val="20"/>
                <w:szCs w:val="20"/>
              </w:rPr>
            </w:pPr>
            <w:r w:rsidRPr="00AF1649">
              <w:rPr>
                <w:rFonts w:ascii="Times New Roman" w:hAnsi="Times New Roman"/>
                <w:sz w:val="20"/>
                <w:szCs w:val="20"/>
              </w:rPr>
              <w:t>Renoncé.</w:t>
            </w:r>
            <w:r w:rsidRPr="00AF1649">
              <w:rPr>
                <w:rFonts w:ascii="Times New Roman" w:hAnsi="Times New Roman"/>
                <w:sz w:val="20"/>
                <w:szCs w:val="20"/>
              </w:rPr>
              <w:br/>
              <w:t>Il est tout à fait envisageable  que les élèves présentent leurs portfolios lors des rencontres usuelles avec les parents trois fois par année.</w:t>
            </w:r>
          </w:p>
        </w:tc>
      </w:tr>
      <w:tr w:rsidR="00435C06" w:rsidRPr="00E10062">
        <w:trPr>
          <w:trHeight w:val="730"/>
        </w:trPr>
        <w:tc>
          <w:tcPr>
            <w:tcW w:w="2730" w:type="dxa"/>
          </w:tcPr>
          <w:p w:rsidR="00435C06" w:rsidRPr="00AF1649" w:rsidRDefault="00AA6185" w:rsidP="00435C06">
            <w:pPr>
              <w:spacing w:before="60" w:after="60"/>
              <w:ind w:left="57" w:right="57"/>
              <w:rPr>
                <w:rFonts w:ascii="Times New Roman" w:hAnsi="Times New Roman"/>
                <w:sz w:val="20"/>
                <w:szCs w:val="20"/>
              </w:rPr>
            </w:pPr>
            <w:r w:rsidRPr="00AF1649">
              <w:rPr>
                <w:rFonts w:ascii="Times New Roman" w:hAnsi="Times New Roman"/>
                <w:sz w:val="20"/>
                <w:szCs w:val="20"/>
              </w:rPr>
              <w:t>Colliger les travaux.</w:t>
            </w:r>
          </w:p>
        </w:tc>
        <w:tc>
          <w:tcPr>
            <w:tcW w:w="2185" w:type="dxa"/>
          </w:tcPr>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Quotidiennement</w:t>
            </w:r>
          </w:p>
        </w:tc>
        <w:tc>
          <w:tcPr>
            <w:tcW w:w="4077" w:type="dxa"/>
          </w:tcPr>
          <w:p w:rsidR="00435C0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Après la mise en place complète du dispositif, cette activité à petit à petit gagné en importance.</w:t>
            </w:r>
          </w:p>
        </w:tc>
      </w:tr>
      <w:tr w:rsidR="00435C06" w:rsidRPr="00E10062">
        <w:trPr>
          <w:trHeight w:val="996"/>
        </w:trPr>
        <w:tc>
          <w:tcPr>
            <w:tcW w:w="2730" w:type="dxa"/>
          </w:tcPr>
          <w:p w:rsidR="00435C06" w:rsidRPr="00AF1649" w:rsidRDefault="00AA6185" w:rsidP="00435C06">
            <w:pPr>
              <w:spacing w:before="60" w:after="60"/>
              <w:ind w:left="57" w:right="57"/>
              <w:rPr>
                <w:rFonts w:ascii="Times New Roman" w:hAnsi="Times New Roman"/>
                <w:sz w:val="20"/>
                <w:szCs w:val="20"/>
              </w:rPr>
            </w:pPr>
            <w:r w:rsidRPr="00AF1649">
              <w:rPr>
                <w:rFonts w:ascii="Times New Roman" w:hAnsi="Times New Roman"/>
                <w:sz w:val="20"/>
                <w:szCs w:val="20"/>
              </w:rPr>
              <w:t>Analyser le portfolio.</w:t>
            </w:r>
          </w:p>
        </w:tc>
        <w:tc>
          <w:tcPr>
            <w:tcW w:w="2185" w:type="dxa"/>
          </w:tcPr>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Une fois par semaine (30’)</w:t>
            </w:r>
          </w:p>
        </w:tc>
        <w:tc>
          <w:tcPr>
            <w:tcW w:w="4077" w:type="dxa"/>
          </w:tcPr>
          <w:p w:rsidR="00435C0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 xml:space="preserve">Mis en place sous la forme d’un rendez-vous portfolio au mois de mars une fois par semaine (45’) </w:t>
            </w:r>
          </w:p>
        </w:tc>
      </w:tr>
      <w:tr w:rsidR="00435C06" w:rsidRPr="00E10062">
        <w:trPr>
          <w:trHeight w:val="1010"/>
        </w:trPr>
        <w:tc>
          <w:tcPr>
            <w:tcW w:w="2730" w:type="dxa"/>
          </w:tcPr>
          <w:p w:rsidR="00435C06" w:rsidRPr="00AF1649" w:rsidRDefault="00AA6185" w:rsidP="00435C06">
            <w:pPr>
              <w:spacing w:before="60" w:after="60"/>
              <w:ind w:left="57" w:right="57"/>
              <w:rPr>
                <w:rFonts w:ascii="Times New Roman" w:hAnsi="Times New Roman"/>
                <w:sz w:val="20"/>
                <w:szCs w:val="20"/>
              </w:rPr>
            </w:pPr>
            <w:r w:rsidRPr="00AF1649">
              <w:rPr>
                <w:rFonts w:ascii="Times New Roman" w:hAnsi="Times New Roman"/>
                <w:sz w:val="20"/>
                <w:szCs w:val="20"/>
              </w:rPr>
              <w:t>Présenter son portfolio à un(e) autre élève.</w:t>
            </w:r>
          </w:p>
        </w:tc>
        <w:tc>
          <w:tcPr>
            <w:tcW w:w="2185" w:type="dxa"/>
          </w:tcPr>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1 x par mois.</w:t>
            </w:r>
          </w:p>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De 10 à 15 minutes</w:t>
            </w:r>
          </w:p>
        </w:tc>
        <w:tc>
          <w:tcPr>
            <w:tcW w:w="4077" w:type="dxa"/>
          </w:tcPr>
          <w:p w:rsidR="00435C0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Renoncé.</w:t>
            </w:r>
            <w:r w:rsidRPr="00AF1649">
              <w:rPr>
                <w:rFonts w:ascii="Times New Roman" w:hAnsi="Times New Roman"/>
                <w:sz w:val="20"/>
                <w:szCs w:val="20"/>
              </w:rPr>
              <w:br/>
              <w:t>Elle pourrait s’intégrer ponctuellement au rendez-vous portfolio hebdomadaire.</w:t>
            </w:r>
          </w:p>
        </w:tc>
      </w:tr>
      <w:tr w:rsidR="00435C06" w:rsidRPr="00E10062">
        <w:trPr>
          <w:trHeight w:val="781"/>
        </w:trPr>
        <w:tc>
          <w:tcPr>
            <w:tcW w:w="2730" w:type="dxa"/>
          </w:tcPr>
          <w:p w:rsidR="00435C06" w:rsidRPr="00AF1649" w:rsidRDefault="00AA6185" w:rsidP="00435C06">
            <w:pPr>
              <w:spacing w:before="60" w:after="60"/>
              <w:ind w:left="57" w:right="57"/>
              <w:rPr>
                <w:rFonts w:ascii="Times New Roman" w:hAnsi="Times New Roman"/>
                <w:sz w:val="20"/>
                <w:szCs w:val="20"/>
              </w:rPr>
            </w:pPr>
            <w:r w:rsidRPr="00AF1649">
              <w:rPr>
                <w:rFonts w:ascii="Times New Roman" w:hAnsi="Times New Roman"/>
                <w:sz w:val="20"/>
                <w:szCs w:val="20"/>
              </w:rPr>
              <w:t>Rencontrer les élèves individuellement.</w:t>
            </w:r>
          </w:p>
        </w:tc>
        <w:tc>
          <w:tcPr>
            <w:tcW w:w="2185" w:type="dxa"/>
          </w:tcPr>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3-4 x par semestre</w:t>
            </w:r>
          </w:p>
          <w:p w:rsidR="00435C06" w:rsidRPr="00AF1649" w:rsidRDefault="00AA6185" w:rsidP="00435C06">
            <w:pPr>
              <w:pStyle w:val="En-tte"/>
              <w:spacing w:before="60" w:after="60"/>
              <w:ind w:left="70" w:right="57"/>
              <w:rPr>
                <w:rFonts w:ascii="Times New Roman" w:hAnsi="Times New Roman"/>
                <w:sz w:val="20"/>
                <w:szCs w:val="20"/>
              </w:rPr>
            </w:pPr>
            <w:r w:rsidRPr="00AF1649">
              <w:rPr>
                <w:rFonts w:ascii="Times New Roman" w:hAnsi="Times New Roman"/>
                <w:sz w:val="20"/>
                <w:szCs w:val="20"/>
              </w:rPr>
              <w:t>De 10 à 15 minutes</w:t>
            </w:r>
          </w:p>
        </w:tc>
        <w:tc>
          <w:tcPr>
            <w:tcW w:w="4077" w:type="dxa"/>
          </w:tcPr>
          <w:p w:rsidR="00E52CC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 xml:space="preserve">Nous avons rencontré les élèves individuellement pour les accompagner lors de l’établissement des défis. </w:t>
            </w:r>
          </w:p>
          <w:p w:rsidR="00435C06" w:rsidRPr="00AF1649" w:rsidRDefault="00AA6185" w:rsidP="00435C06">
            <w:pPr>
              <w:pStyle w:val="En-tte"/>
              <w:spacing w:before="60" w:after="60"/>
              <w:ind w:left="57" w:right="57"/>
              <w:rPr>
                <w:rFonts w:ascii="Times New Roman" w:hAnsi="Times New Roman"/>
                <w:sz w:val="20"/>
                <w:szCs w:val="20"/>
              </w:rPr>
            </w:pPr>
            <w:r w:rsidRPr="00AF1649">
              <w:rPr>
                <w:rFonts w:ascii="Times New Roman" w:hAnsi="Times New Roman"/>
                <w:sz w:val="20"/>
                <w:szCs w:val="20"/>
              </w:rPr>
              <w:t>Nous avons organisé trois entretiens durant l’année avec tous les élèves.</w:t>
            </w:r>
          </w:p>
        </w:tc>
      </w:tr>
    </w:tbl>
    <w:p w:rsidR="00435C06" w:rsidRPr="00AA7E74" w:rsidRDefault="00435C06" w:rsidP="00435C06">
      <w:pPr>
        <w:pStyle w:val="Normal1"/>
        <w:ind w:firstLine="0"/>
        <w:rPr>
          <w:color w:val="000000"/>
        </w:rPr>
      </w:pPr>
    </w:p>
    <w:p w:rsidR="00435C06" w:rsidRPr="00AA7E74" w:rsidRDefault="00435C06" w:rsidP="00435C06">
      <w:pPr>
        <w:pStyle w:val="Normal1"/>
        <w:ind w:firstLine="0"/>
        <w:rPr>
          <w:color w:val="000000"/>
        </w:rPr>
      </w:pPr>
      <w:r w:rsidRPr="00AA7E74">
        <w:rPr>
          <w:color w:val="000000"/>
        </w:rPr>
        <w:t xml:space="preserve">Les exigences posées par le cadre proposé par </w:t>
      </w:r>
      <w:r w:rsidR="002E7A4F">
        <w:rPr>
          <w:color w:val="000000"/>
        </w:rPr>
        <w:t>Farr</w:t>
      </w:r>
      <w:r w:rsidRPr="00AA7E74">
        <w:rPr>
          <w:color w:val="000000"/>
        </w:rPr>
        <w:t xml:space="preserve"> &amp; </w:t>
      </w:r>
      <w:r w:rsidR="002E7A4F">
        <w:rPr>
          <w:color w:val="000000"/>
        </w:rPr>
        <w:t>Tone</w:t>
      </w:r>
      <w:r w:rsidRPr="00AA7E74">
        <w:rPr>
          <w:color w:val="000000"/>
        </w:rPr>
        <w:t xml:space="preserve"> (1998) et que nous avons a</w:t>
      </w:r>
      <w:r w:rsidR="00225852">
        <w:rPr>
          <w:color w:val="000000"/>
        </w:rPr>
        <w:t>dapté</w:t>
      </w:r>
      <w:r w:rsidR="00DB46FA">
        <w:rPr>
          <w:color w:val="000000"/>
        </w:rPr>
        <w:t>es</w:t>
      </w:r>
      <w:r w:rsidR="00225852">
        <w:rPr>
          <w:color w:val="000000"/>
        </w:rPr>
        <w:t xml:space="preserve"> pour ce mémoire (pp. 3</w:t>
      </w:r>
      <w:r w:rsidR="00F05E1B">
        <w:rPr>
          <w:color w:val="000000"/>
        </w:rPr>
        <w:t>3-34</w:t>
      </w:r>
      <w:r w:rsidRPr="00AA7E74">
        <w:rPr>
          <w:color w:val="000000"/>
        </w:rPr>
        <w:t>) sont extrêmement élevées, mais néanmoins nécessaires afin d’instaurer le « réflexe portfolio ». Dans notre classe nous sommes finalement parvenus à trouver un équilibre entre les contraintes organisationnelles et les exigences du portfolio. Un regret toutefois : n’avoir pu faire participer les parents.</w:t>
      </w:r>
    </w:p>
    <w:p w:rsidR="00822205" w:rsidRDefault="00435C06" w:rsidP="00060EA3">
      <w:pPr>
        <w:pStyle w:val="Titre3"/>
      </w:pPr>
      <w:bookmarkStart w:id="181" w:name="_Toc232744008"/>
      <w:bookmarkStart w:id="182" w:name="_Toc235248948"/>
      <w:bookmarkStart w:id="183" w:name="_Toc238395781"/>
      <w:r w:rsidRPr="00AA7E74">
        <w:t>R</w:t>
      </w:r>
      <w:r w:rsidR="006130B0">
        <w:t>é</w:t>
      </w:r>
      <w:r w:rsidRPr="00AA7E74">
        <w:t xml:space="preserve">ponses aux besoins des </w:t>
      </w:r>
      <w:r w:rsidR="00893A70">
        <w:t>é</w:t>
      </w:r>
      <w:r w:rsidRPr="00AA7E74">
        <w:t>l</w:t>
      </w:r>
      <w:r w:rsidR="00893A70">
        <w:t>è</w:t>
      </w:r>
      <w:r w:rsidRPr="00AA7E74">
        <w:t>ves dysphasiques</w:t>
      </w:r>
      <w:bookmarkEnd w:id="181"/>
      <w:bookmarkEnd w:id="182"/>
      <w:bookmarkEnd w:id="183"/>
    </w:p>
    <w:p w:rsidR="00435C06" w:rsidRPr="00AA7E74" w:rsidRDefault="00435C06" w:rsidP="00435C06">
      <w:pPr>
        <w:pStyle w:val="Normal1"/>
        <w:rPr>
          <w:color w:val="000000"/>
        </w:rPr>
      </w:pPr>
      <w:r w:rsidRPr="00AA7E74">
        <w:rPr>
          <w:color w:val="000000"/>
        </w:rPr>
        <w:t>Autant que possible</w:t>
      </w:r>
      <w:r w:rsidR="004165BC">
        <w:rPr>
          <w:color w:val="000000"/>
        </w:rPr>
        <w:t>,</w:t>
      </w:r>
      <w:r w:rsidRPr="00AA7E74">
        <w:rPr>
          <w:color w:val="000000"/>
        </w:rPr>
        <w:t xml:space="preserve"> nous avons tenté de nous adapter aux besoins spécifiques de nos deux élèves dysphasiques. Cela n’a pas été facile, tous les élèves de la classe ayant bien évidemment des besoins particuliers. L’expérience a confirmé la théorie (voir « La dysphasie, Adap</w:t>
      </w:r>
      <w:r w:rsidR="00225852">
        <w:rPr>
          <w:color w:val="000000"/>
        </w:rPr>
        <w:t>tations pédagogiques » pp. 15-16</w:t>
      </w:r>
      <w:r w:rsidRPr="00AA7E74">
        <w:rPr>
          <w:color w:val="000000"/>
        </w:rPr>
        <w:t>). Des séquences didactiques trop longues, trop peu illustrées, des documents trop riches</w:t>
      </w:r>
      <w:r w:rsidR="004165BC">
        <w:rPr>
          <w:color w:val="000000"/>
        </w:rPr>
        <w:t>,</w:t>
      </w:r>
      <w:r w:rsidRPr="00AA7E74">
        <w:rPr>
          <w:color w:val="000000"/>
        </w:rPr>
        <w:t xml:space="preserve"> peu espacés</w:t>
      </w:r>
      <w:r w:rsidR="004165BC">
        <w:rPr>
          <w:color w:val="000000"/>
        </w:rPr>
        <w:t xml:space="preserve">, </w:t>
      </w:r>
      <w:r w:rsidRPr="00AA7E74">
        <w:rPr>
          <w:color w:val="000000"/>
        </w:rPr>
        <w:t>avec beaucoup de tex</w:t>
      </w:r>
      <w:r w:rsidR="007811FE">
        <w:rPr>
          <w:color w:val="000000"/>
        </w:rPr>
        <w:t xml:space="preserve">te et </w:t>
      </w:r>
      <w:r w:rsidR="005D7C8E">
        <w:rPr>
          <w:color w:val="000000"/>
        </w:rPr>
        <w:t xml:space="preserve">l’enfant </w:t>
      </w:r>
      <w:r w:rsidRPr="00AA7E74">
        <w:rPr>
          <w:color w:val="000000"/>
        </w:rPr>
        <w:t>dysphasique décroche immédiatement.</w:t>
      </w:r>
    </w:p>
    <w:p w:rsidR="00435C06" w:rsidRPr="00AA7E74" w:rsidRDefault="00435C06" w:rsidP="00435C06">
      <w:pPr>
        <w:pStyle w:val="Normal1"/>
        <w:ind w:left="3976"/>
        <w:rPr>
          <w:color w:val="000000"/>
          <w:sz w:val="20"/>
          <w:szCs w:val="20"/>
        </w:rPr>
      </w:pPr>
      <w:r w:rsidRPr="00AA7E74">
        <w:rPr>
          <w:color w:val="000000"/>
          <w:sz w:val="20"/>
          <w:szCs w:val="20"/>
        </w:rPr>
        <w:t xml:space="preserve"> </w:t>
      </w:r>
      <w:r w:rsidRPr="00AA7E74">
        <w:rPr>
          <w:i/>
          <w:color w:val="000000"/>
          <w:sz w:val="20"/>
          <w:szCs w:val="20"/>
        </w:rPr>
        <w:t xml:space="preserve">« V et J décrochent très vite dans les leçons collectives. Avec eux, une approche individuelle ou en petit groupe doublée de l’utilisation d’un support </w:t>
      </w:r>
      <w:r w:rsidRPr="00AA7E74">
        <w:rPr>
          <w:i/>
          <w:color w:val="000000"/>
          <w:sz w:val="20"/>
          <w:szCs w:val="20"/>
        </w:rPr>
        <w:lastRenderedPageBreak/>
        <w:t>visuel s’impose. De plus la gestion d’un trop grand nombre d’informations simultanées, écrites – un tableau noir rempli de mots par exemple -  ou orale est pour eux une haute source de stress. » (JB, annexe</w:t>
      </w:r>
      <w:r w:rsidR="00DB46FA">
        <w:rPr>
          <w:i/>
          <w:color w:val="000000"/>
          <w:sz w:val="20"/>
          <w:szCs w:val="20"/>
        </w:rPr>
        <w:t xml:space="preserve"> 7,</w:t>
      </w:r>
      <w:r w:rsidRPr="00AA7E74">
        <w:rPr>
          <w:i/>
          <w:color w:val="000000"/>
          <w:sz w:val="20"/>
          <w:szCs w:val="20"/>
        </w:rPr>
        <w:t xml:space="preserve"> p. 5</w:t>
      </w:r>
      <w:r w:rsidR="006F6748">
        <w:rPr>
          <w:i/>
          <w:color w:val="000000"/>
          <w:sz w:val="20"/>
          <w:szCs w:val="20"/>
        </w:rPr>
        <w:t>1</w:t>
      </w:r>
      <w:r w:rsidRPr="00AA7E74">
        <w:rPr>
          <w:i/>
          <w:color w:val="000000"/>
          <w:sz w:val="20"/>
          <w:szCs w:val="20"/>
        </w:rPr>
        <w:t>)</w:t>
      </w:r>
    </w:p>
    <w:p w:rsidR="00435C06" w:rsidRPr="00AA7E74" w:rsidRDefault="00435C06" w:rsidP="00435C06">
      <w:pPr>
        <w:pStyle w:val="Normal1"/>
        <w:rPr>
          <w:color w:val="000000"/>
        </w:rPr>
      </w:pPr>
      <w:r w:rsidRPr="00AA7E74">
        <w:rPr>
          <w:color w:val="000000"/>
        </w:rPr>
        <w:t>Nous avons accompagné V et J tout au long de l’année dans la rédaction de leur fiche-guide. Ils n’ont jamais rempli cette fiche seul</w:t>
      </w:r>
      <w:r w:rsidR="00D0562F">
        <w:rPr>
          <w:color w:val="000000"/>
        </w:rPr>
        <w:t>s</w:t>
      </w:r>
      <w:r w:rsidR="00BD69C8">
        <w:rPr>
          <w:color w:val="000000"/>
        </w:rPr>
        <w:t>, parfois même</w:t>
      </w:r>
      <w:r w:rsidRPr="00AA7E74">
        <w:rPr>
          <w:color w:val="000000"/>
        </w:rPr>
        <w:t xml:space="preserve"> V refusait et J prenait tellement de temps qu’il fallait renoncer. Ces deux élèves ne parvenant pas à parler de leurs apprentissages, nous avons pensé que peut-être, ils pourraient s’exprimer à travers des marionnettes en « jouant le rôle de…" ? Dans ce but, nous avons choisi d’utiliser les personnages « Reflecto » imaginés par Gagné (« Pour apprendre à mieux penser », 1999). Utilisant une métaphore, Gagné présente des métiers ayant un lien avec les habiletés congnitives essentielles à la  résolution et à l’exécution d’une tâche (le détective, le bibliothécaire, l’architecte, l’arbitre, …). Nous avons </w:t>
      </w:r>
      <w:r w:rsidR="00BD69C8">
        <w:rPr>
          <w:color w:val="000000"/>
        </w:rPr>
        <w:t xml:space="preserve">ainsi </w:t>
      </w:r>
      <w:r w:rsidRPr="00AA7E74">
        <w:rPr>
          <w:color w:val="000000"/>
        </w:rPr>
        <w:t>confectionné de petites marionnettes</w:t>
      </w:r>
      <w:r w:rsidR="00DB46FA">
        <w:rPr>
          <w:color w:val="000000"/>
        </w:rPr>
        <w:t xml:space="preserve"> </w:t>
      </w:r>
      <w:r w:rsidRPr="00AA7E74">
        <w:rPr>
          <w:color w:val="000000"/>
        </w:rPr>
        <w:t>(annexe p. 61, fig. 23-24) pour chaque métier, puis nous les avons introduites progressivement au cours de nos séquences didactiques.  Il semble bien que malgré leur handicap langagier, V et J ai</w:t>
      </w:r>
      <w:r w:rsidR="00DB46FA">
        <w:rPr>
          <w:color w:val="000000"/>
        </w:rPr>
        <w:t>en</w:t>
      </w:r>
      <w:r w:rsidRPr="00AA7E74">
        <w:rPr>
          <w:color w:val="000000"/>
        </w:rPr>
        <w:t xml:space="preserve">t pu développer à travers les personnages « Reflecto » un discours intérieur au sujet de leurs habilités cognitives. </w:t>
      </w:r>
    </w:p>
    <w:p w:rsidR="00435C06" w:rsidRPr="00AA7E74" w:rsidRDefault="00435C06" w:rsidP="00435C06">
      <w:pPr>
        <w:pStyle w:val="Normal1"/>
        <w:ind w:left="3976"/>
        <w:rPr>
          <w:i/>
          <w:color w:val="000000"/>
          <w:sz w:val="20"/>
          <w:szCs w:val="20"/>
        </w:rPr>
      </w:pPr>
      <w:r w:rsidRPr="00AA7E74">
        <w:rPr>
          <w:color w:val="000000"/>
          <w:sz w:val="20"/>
          <w:szCs w:val="20"/>
        </w:rPr>
        <w:t>« </w:t>
      </w:r>
      <w:r w:rsidRPr="00AA7E74">
        <w:rPr>
          <w:i/>
          <w:color w:val="000000"/>
          <w:sz w:val="20"/>
          <w:szCs w:val="20"/>
        </w:rPr>
        <w:t>J’ai l’impression que les personnages « Reflecto » me seront d’une grande aide. Les premières expériences permettent aux élèves de développer un langage intérieur. Ce n’est plus ni eux ni moi qui analysons la tâche, c’est le bibliothécaire ou le détective. » (JB, annexe</w:t>
      </w:r>
      <w:r w:rsidR="00BA7555">
        <w:rPr>
          <w:i/>
          <w:color w:val="000000"/>
          <w:sz w:val="20"/>
          <w:szCs w:val="20"/>
        </w:rPr>
        <w:t xml:space="preserve"> 7,</w:t>
      </w:r>
      <w:r w:rsidRPr="00AA7E74">
        <w:rPr>
          <w:i/>
          <w:color w:val="000000"/>
          <w:sz w:val="20"/>
          <w:szCs w:val="20"/>
        </w:rPr>
        <w:t xml:space="preserve"> p. 62). </w:t>
      </w:r>
    </w:p>
    <w:p w:rsidR="00435C06" w:rsidRPr="00A6463E" w:rsidRDefault="00435C06" w:rsidP="00435C06">
      <w:pPr>
        <w:pStyle w:val="Normal1"/>
        <w:tabs>
          <w:tab w:val="left" w:pos="9352"/>
        </w:tabs>
        <w:ind w:left="3976" w:right="8"/>
        <w:rPr>
          <w:color w:val="000000"/>
          <w:sz w:val="20"/>
          <w:szCs w:val="20"/>
        </w:rPr>
      </w:pPr>
      <w:r w:rsidRPr="00A6463E">
        <w:rPr>
          <w:color w:val="000000"/>
          <w:sz w:val="20"/>
          <w:szCs w:val="20"/>
        </w:rPr>
        <w:t>« Durant la présentation d’un nouvel atelier d’orthographe, J</w:t>
      </w:r>
      <w:r w:rsidR="00BA7555" w:rsidRPr="00A6463E">
        <w:rPr>
          <w:color w:val="000000"/>
          <w:sz w:val="20"/>
          <w:szCs w:val="20"/>
        </w:rPr>
        <w:t xml:space="preserve"> </w:t>
      </w:r>
      <w:r w:rsidRPr="00A6463E">
        <w:rPr>
          <w:color w:val="000000"/>
          <w:sz w:val="20"/>
          <w:szCs w:val="20"/>
        </w:rPr>
        <w:t xml:space="preserve">me surprend en faisant clairement le lien entre les personnages « Reflecto » et la tâche à réaliser : « Le bibliothécaire c’est celui qui se souvient,… le détective c’est celui qui trouve ce qui est important, … moi je sais que </w:t>
      </w:r>
      <w:r w:rsidR="00AA6185" w:rsidRPr="00AA6185">
        <w:rPr>
          <w:i/>
          <w:color w:val="000000"/>
          <w:sz w:val="20"/>
          <w:szCs w:val="20"/>
        </w:rPr>
        <w:t>ail</w:t>
      </w:r>
      <w:r w:rsidRPr="00A6463E">
        <w:rPr>
          <w:color w:val="000000"/>
          <w:sz w:val="20"/>
          <w:szCs w:val="20"/>
        </w:rPr>
        <w:t xml:space="preserve"> c’est masculin et </w:t>
      </w:r>
      <w:r w:rsidR="00AA6185" w:rsidRPr="00AA6185">
        <w:rPr>
          <w:color w:val="000000"/>
          <w:sz w:val="20"/>
          <w:szCs w:val="20"/>
        </w:rPr>
        <w:t>aille</w:t>
      </w:r>
      <w:r w:rsidRPr="00A6463E">
        <w:rPr>
          <w:color w:val="000000"/>
          <w:sz w:val="20"/>
          <w:szCs w:val="20"/>
        </w:rPr>
        <w:t xml:space="preserve"> c’est féminin ». (JB, annexe</w:t>
      </w:r>
      <w:r w:rsidR="001F58A2" w:rsidRPr="00A6463E">
        <w:rPr>
          <w:color w:val="000000"/>
          <w:sz w:val="20"/>
          <w:szCs w:val="20"/>
        </w:rPr>
        <w:t xml:space="preserve"> 7,</w:t>
      </w:r>
      <w:r w:rsidRPr="00A6463E">
        <w:rPr>
          <w:color w:val="000000"/>
          <w:sz w:val="20"/>
          <w:szCs w:val="20"/>
        </w:rPr>
        <w:t xml:space="preserve"> p. 63). </w:t>
      </w:r>
    </w:p>
    <w:p w:rsidR="00435C06" w:rsidRPr="00AA7E74" w:rsidRDefault="00435C06" w:rsidP="00435C06">
      <w:pPr>
        <w:pStyle w:val="Normal1"/>
        <w:ind w:left="3948"/>
        <w:rPr>
          <w:i/>
          <w:color w:val="000000"/>
          <w:sz w:val="20"/>
          <w:szCs w:val="20"/>
        </w:rPr>
      </w:pPr>
      <w:r w:rsidRPr="00AA7E74">
        <w:rPr>
          <w:color w:val="000000"/>
          <w:sz w:val="20"/>
          <w:szCs w:val="20"/>
        </w:rPr>
        <w:t xml:space="preserve"> « </w:t>
      </w:r>
      <w:r w:rsidRPr="00AA7E74">
        <w:rPr>
          <w:i/>
          <w:color w:val="000000"/>
          <w:sz w:val="20"/>
          <w:szCs w:val="20"/>
        </w:rPr>
        <w:t>Le travail d’écriture de la fiche d’accompagnement est grandement facilité lorsque je fais référence aux personnages « Reflecto ». (JB, annexe p</w:t>
      </w:r>
      <w:r w:rsidR="00994F92">
        <w:rPr>
          <w:i/>
          <w:color w:val="000000"/>
          <w:sz w:val="20"/>
          <w:szCs w:val="20"/>
        </w:rPr>
        <w:t>.</w:t>
      </w:r>
      <w:r w:rsidRPr="00AA7E74">
        <w:rPr>
          <w:i/>
          <w:color w:val="000000"/>
          <w:sz w:val="20"/>
          <w:szCs w:val="20"/>
        </w:rPr>
        <w:t xml:space="preserve"> 65). </w:t>
      </w:r>
    </w:p>
    <w:p w:rsidR="00435C06" w:rsidRPr="00AA7E74" w:rsidRDefault="00435C06" w:rsidP="00435C06">
      <w:pPr>
        <w:pStyle w:val="Normal1"/>
        <w:ind w:firstLine="0"/>
        <w:rPr>
          <w:color w:val="auto"/>
        </w:rPr>
      </w:pPr>
      <w:r w:rsidRPr="00AA7E74">
        <w:rPr>
          <w:color w:val="auto"/>
        </w:rPr>
        <w:t>Fort de ce succès</w:t>
      </w:r>
      <w:r w:rsidR="002718B9">
        <w:rPr>
          <w:color w:val="auto"/>
        </w:rPr>
        <w:t>,</w:t>
      </w:r>
      <w:r w:rsidRPr="00AA7E74">
        <w:rPr>
          <w:color w:val="auto"/>
        </w:rPr>
        <w:t xml:space="preserve"> nous avons </w:t>
      </w:r>
      <w:r w:rsidR="001F58A2">
        <w:rPr>
          <w:color w:val="auto"/>
        </w:rPr>
        <w:t>complété</w:t>
      </w:r>
      <w:r w:rsidR="001F58A2" w:rsidRPr="00AA7E74">
        <w:rPr>
          <w:color w:val="auto"/>
        </w:rPr>
        <w:t xml:space="preserve"> </w:t>
      </w:r>
      <w:r w:rsidRPr="00AA7E74">
        <w:rPr>
          <w:color w:val="auto"/>
        </w:rPr>
        <w:t>les images de nos fiches-guide par les personnages « Reflecto » (fig. 25, annexes p. 76).</w:t>
      </w:r>
    </w:p>
    <w:p w:rsidR="00822205" w:rsidRDefault="00FA2A94" w:rsidP="00060EA3">
      <w:pPr>
        <w:pStyle w:val="Titre3"/>
      </w:pPr>
      <w:bookmarkStart w:id="184" w:name="_Toc232744009"/>
      <w:bookmarkStart w:id="185" w:name="_Toc235248949"/>
      <w:r>
        <w:br w:type="page"/>
      </w:r>
      <w:bookmarkStart w:id="186" w:name="_Toc238395782"/>
      <w:r w:rsidR="00435C06" w:rsidRPr="00AA7E74">
        <w:lastRenderedPageBreak/>
        <w:t xml:space="preserve"> ajustements</w:t>
      </w:r>
      <w:bookmarkEnd w:id="184"/>
      <w:bookmarkEnd w:id="185"/>
      <w:bookmarkEnd w:id="186"/>
    </w:p>
    <w:p w:rsidR="00E31267" w:rsidRPr="00AA7E74" w:rsidRDefault="004E352D" w:rsidP="00435C06">
      <w:pPr>
        <w:pStyle w:val="Normal1"/>
        <w:ind w:firstLine="0"/>
        <w:rPr>
          <w:color w:val="000000"/>
        </w:rPr>
      </w:pPr>
      <w:r>
        <w:rPr>
          <w:color w:val="000000"/>
        </w:rPr>
        <w:t xml:space="preserve">Plusieurs </w:t>
      </w:r>
      <w:r w:rsidR="00435C06" w:rsidRPr="00AA7E74">
        <w:rPr>
          <w:color w:val="000000"/>
        </w:rPr>
        <w:t>ajustements successifs, ayant pour but de faciliter la gestion et l’implémentation du portfolio ont été décidés en cours de projet. Nous pensons, notamment, aux casiers « réserves » utiles pour stocker les documents dans l’attente de leur tri et de leur rangement dans le portfolio, à l’évolution du contenu des fiches-guide</w:t>
      </w:r>
      <w:r w:rsidR="002248AE">
        <w:rPr>
          <w:color w:val="000000"/>
        </w:rPr>
        <w:t xml:space="preserve"> (voir p.</w:t>
      </w:r>
      <w:r w:rsidR="000560E7">
        <w:rPr>
          <w:color w:val="000000"/>
        </w:rPr>
        <w:t xml:space="preserve"> 55)</w:t>
      </w:r>
      <w:r w:rsidR="00435C06" w:rsidRPr="00AA7E74">
        <w:rPr>
          <w:color w:val="000000"/>
        </w:rPr>
        <w:t xml:space="preserve"> qui s</w:t>
      </w:r>
      <w:r w:rsidR="007D5E1A">
        <w:rPr>
          <w:color w:val="000000"/>
        </w:rPr>
        <w:t>’est</w:t>
      </w:r>
      <w:r w:rsidR="00435C06" w:rsidRPr="00AA7E74">
        <w:rPr>
          <w:color w:val="000000"/>
        </w:rPr>
        <w:t xml:space="preserve"> adapté au</w:t>
      </w:r>
      <w:r w:rsidR="007D5E1A">
        <w:rPr>
          <w:color w:val="000000"/>
        </w:rPr>
        <w:t>x</w:t>
      </w:r>
      <w:r w:rsidR="00435C06" w:rsidRPr="00AA7E74">
        <w:rPr>
          <w:color w:val="000000"/>
        </w:rPr>
        <w:t xml:space="preserve"> </w:t>
      </w:r>
      <w:r w:rsidR="001F58A2">
        <w:rPr>
          <w:color w:val="000000"/>
        </w:rPr>
        <w:t>besoins</w:t>
      </w:r>
      <w:r w:rsidR="001F58A2" w:rsidRPr="00AA7E74">
        <w:rPr>
          <w:color w:val="000000"/>
        </w:rPr>
        <w:t xml:space="preserve"> </w:t>
      </w:r>
      <w:r>
        <w:rPr>
          <w:color w:val="000000"/>
        </w:rPr>
        <w:t xml:space="preserve">des élèves, </w:t>
      </w:r>
      <w:r w:rsidR="00435C06" w:rsidRPr="00AA7E74">
        <w:rPr>
          <w:color w:val="000000"/>
        </w:rPr>
        <w:t>comme dit plus haut à l’introduction des personnages « Reflecto » favorisant un dialogue intérieur, et à l’utilisation de petits dossiers de couleurs pour le classement des défis en cours de travail. Ces ajustements semblent être des corrections de détails. Ils ont pourtant, vu la grande complexité de la démarche portfolio</w:t>
      </w:r>
      <w:r w:rsidR="007D5E1A">
        <w:rPr>
          <w:color w:val="000000"/>
        </w:rPr>
        <w:t>,</w:t>
      </w:r>
      <w:r w:rsidR="00435C06" w:rsidRPr="00AA7E74">
        <w:rPr>
          <w:color w:val="000000"/>
        </w:rPr>
        <w:t xml:space="preserve"> leur importance</w:t>
      </w:r>
      <w:r w:rsidR="00470CBD">
        <w:rPr>
          <w:color w:val="000000"/>
        </w:rPr>
        <w:t>, l</w:t>
      </w:r>
      <w:r w:rsidR="00435C06" w:rsidRPr="00AA7E74">
        <w:rPr>
          <w:color w:val="000000"/>
        </w:rPr>
        <w:t xml:space="preserve">a clarté de l’organisation matérielle, temporelle et spatiale de la classe </w:t>
      </w:r>
      <w:r w:rsidR="00470CBD">
        <w:rPr>
          <w:color w:val="000000"/>
        </w:rPr>
        <w:t>étant</w:t>
      </w:r>
      <w:r w:rsidR="00470CBD" w:rsidRPr="00AA7E74">
        <w:rPr>
          <w:color w:val="000000"/>
        </w:rPr>
        <w:t xml:space="preserve"> </w:t>
      </w:r>
      <w:r w:rsidR="00435C06" w:rsidRPr="00AA7E74">
        <w:rPr>
          <w:color w:val="000000"/>
        </w:rPr>
        <w:t>une grande aide pour des élèves dysphasique</w:t>
      </w:r>
      <w:r w:rsidR="007D5E1A">
        <w:rPr>
          <w:color w:val="000000"/>
        </w:rPr>
        <w:t>s</w:t>
      </w:r>
      <w:r w:rsidR="00435C06" w:rsidRPr="00AA7E74">
        <w:rPr>
          <w:color w:val="000000"/>
        </w:rPr>
        <w:t>.</w:t>
      </w:r>
    </w:p>
    <w:p w:rsidR="00391BF4" w:rsidRDefault="00391BF4">
      <w:pPr>
        <w:spacing w:after="0" w:line="240" w:lineRule="auto"/>
        <w:rPr>
          <w:caps/>
          <w:color w:val="632423"/>
          <w:spacing w:val="15"/>
          <w:sz w:val="24"/>
          <w:szCs w:val="24"/>
        </w:rPr>
      </w:pPr>
      <w:bookmarkStart w:id="187" w:name="_Toc232744010"/>
      <w:bookmarkStart w:id="188" w:name="_Toc232752037"/>
    </w:p>
    <w:p w:rsidR="00994F92" w:rsidRDefault="00DC4B54" w:rsidP="00FA15E7">
      <w:pPr>
        <w:pStyle w:val="Titre2"/>
      </w:pPr>
      <w:bookmarkStart w:id="189" w:name="_Toc234984077"/>
      <w:bookmarkStart w:id="190" w:name="_Toc235248950"/>
      <w:r>
        <w:br w:type="page"/>
      </w:r>
      <w:bookmarkStart w:id="191" w:name="_Toc238192953"/>
      <w:bookmarkStart w:id="192" w:name="_Toc238193038"/>
      <w:bookmarkStart w:id="193" w:name="_Toc238395783"/>
      <w:r w:rsidR="00DF40BA">
        <w:lastRenderedPageBreak/>
        <w:t xml:space="preserve">2. </w:t>
      </w:r>
      <w:r w:rsidR="0093088D">
        <w:t>Apports pour les élè</w:t>
      </w:r>
      <w:r w:rsidR="00435C06" w:rsidRPr="00AA7E74">
        <w:t>ves</w:t>
      </w:r>
      <w:bookmarkEnd w:id="187"/>
      <w:bookmarkEnd w:id="188"/>
      <w:bookmarkEnd w:id="189"/>
      <w:bookmarkEnd w:id="190"/>
      <w:bookmarkEnd w:id="191"/>
      <w:bookmarkEnd w:id="192"/>
      <w:bookmarkEnd w:id="193"/>
    </w:p>
    <w:p w:rsidR="00435C06" w:rsidRPr="00AA7E74" w:rsidRDefault="00435C06" w:rsidP="00435C06">
      <w:pPr>
        <w:pStyle w:val="Corpsdetextebleufonc"/>
        <w:rPr>
          <w:color w:val="auto"/>
        </w:rPr>
      </w:pPr>
      <w:r w:rsidRPr="00AA7E74">
        <w:rPr>
          <w:color w:val="auto"/>
        </w:rPr>
        <w:t>Quels effets observables produit la mise en œuvre d’une démarche portfolio à visée métacognitive sur</w:t>
      </w:r>
      <w:r w:rsidR="00F420C8">
        <w:rPr>
          <w:color w:val="auto"/>
        </w:rPr>
        <w:t xml:space="preserve"> </w:t>
      </w:r>
      <w:r w:rsidRPr="00AA7E74">
        <w:rPr>
          <w:color w:val="auto"/>
        </w:rPr>
        <w:t>des</w:t>
      </w:r>
      <w:r w:rsidR="001F58A2">
        <w:rPr>
          <w:color w:val="auto"/>
        </w:rPr>
        <w:t xml:space="preserve"> </w:t>
      </w:r>
      <w:r w:rsidRPr="00AA7E74">
        <w:rPr>
          <w:color w:val="auto"/>
        </w:rPr>
        <w:t xml:space="preserve">élèves gravement dysphasiques ? Ainsi avions-nous formulé notre première </w:t>
      </w:r>
      <w:r w:rsidR="005F2DE4">
        <w:rPr>
          <w:color w:val="auto"/>
        </w:rPr>
        <w:t xml:space="preserve">question de recherche (voir p. </w:t>
      </w:r>
      <w:r w:rsidR="009A3044">
        <w:rPr>
          <w:color w:val="auto"/>
        </w:rPr>
        <w:t>30</w:t>
      </w:r>
      <w:r w:rsidRPr="00AA7E74">
        <w:rPr>
          <w:color w:val="auto"/>
        </w:rPr>
        <w:t xml:space="preserve">). </w:t>
      </w:r>
      <w:r w:rsidR="003916A5">
        <w:rPr>
          <w:color w:val="auto"/>
        </w:rPr>
        <w:t>Plus haut (p. 29), nous formulions l’</w:t>
      </w:r>
      <w:r w:rsidR="003A705F">
        <w:rPr>
          <w:color w:val="auto"/>
        </w:rPr>
        <w:t>hypoth</w:t>
      </w:r>
      <w:r w:rsidR="003916A5">
        <w:rPr>
          <w:color w:val="auto"/>
        </w:rPr>
        <w:t xml:space="preserve">èse selon laquelle </w:t>
      </w:r>
      <w:r w:rsidR="00916C60">
        <w:rPr>
          <w:color w:val="auto"/>
        </w:rPr>
        <w:t>nous pourrions</w:t>
      </w:r>
      <w:r w:rsidR="00F420C8">
        <w:rPr>
          <w:color w:val="auto"/>
        </w:rPr>
        <w:t>,</w:t>
      </w:r>
      <w:r w:rsidR="00916C60">
        <w:rPr>
          <w:color w:val="auto"/>
        </w:rPr>
        <w:t xml:space="preserve"> </w:t>
      </w:r>
      <w:r w:rsidR="003916A5">
        <w:rPr>
          <w:color w:val="auto"/>
        </w:rPr>
        <w:t>par l’</w:t>
      </w:r>
      <w:r w:rsidR="003A705F">
        <w:rPr>
          <w:color w:val="auto"/>
        </w:rPr>
        <w:t>implémen</w:t>
      </w:r>
      <w:r w:rsidR="003916A5">
        <w:rPr>
          <w:color w:val="auto"/>
        </w:rPr>
        <w:t>tation d’un portfolio à visée métacognitive</w:t>
      </w:r>
      <w:r w:rsidR="00F420C8">
        <w:rPr>
          <w:color w:val="auto"/>
        </w:rPr>
        <w:t>,</w:t>
      </w:r>
      <w:r w:rsidR="003916A5">
        <w:rPr>
          <w:color w:val="auto"/>
        </w:rPr>
        <w:t xml:space="preserve"> aider les élèves dysphasiques à « élaborer de meilleures stratégies [… ]</w:t>
      </w:r>
      <w:r w:rsidR="003A705F">
        <w:rPr>
          <w:color w:val="auto"/>
        </w:rPr>
        <w:t>,</w:t>
      </w:r>
      <w:r w:rsidR="003916A5">
        <w:rPr>
          <w:color w:val="auto"/>
        </w:rPr>
        <w:t xml:space="preserve"> à construire une meilleure image d’eux-mêmes et enfin à développer leur motivation scolaire ». </w:t>
      </w:r>
      <w:r w:rsidRPr="00AA7E74">
        <w:rPr>
          <w:color w:val="auto"/>
        </w:rPr>
        <w:t xml:space="preserve">Nous nous garderons d’être trop affirmatifs dans nos constatations, les informations dont nous disposons étant le résultat de nos observations et donc de notre perception subjective. </w:t>
      </w:r>
    </w:p>
    <w:p w:rsidR="00435C06" w:rsidRPr="00AA7E74" w:rsidRDefault="00435C06" w:rsidP="00435C06">
      <w:pPr>
        <w:pStyle w:val="Corpsdetextebleufonc"/>
        <w:rPr>
          <w:color w:val="auto"/>
        </w:rPr>
      </w:pPr>
      <w:r w:rsidRPr="00AA7E74">
        <w:rPr>
          <w:color w:val="auto"/>
        </w:rPr>
        <w:t xml:space="preserve">Il nous semble, et nous insistons sur le « nous semble », que </w:t>
      </w:r>
      <w:r w:rsidR="000C2012">
        <w:rPr>
          <w:color w:val="auto"/>
        </w:rPr>
        <w:t>notre hypothèse était</w:t>
      </w:r>
      <w:r w:rsidR="003A705F">
        <w:rPr>
          <w:color w:val="auto"/>
        </w:rPr>
        <w:t xml:space="preserve"> fondée puisque</w:t>
      </w:r>
      <w:r w:rsidR="00A25FF8">
        <w:rPr>
          <w:color w:val="auto"/>
        </w:rPr>
        <w:t xml:space="preserve"> selon nos observations</w:t>
      </w:r>
      <w:r w:rsidRPr="00AA7E74">
        <w:rPr>
          <w:color w:val="auto"/>
        </w:rPr>
        <w:t> :</w:t>
      </w:r>
    </w:p>
    <w:p w:rsidR="00435C06" w:rsidRPr="00AA7E74" w:rsidRDefault="000C2012" w:rsidP="00435C06">
      <w:pPr>
        <w:pStyle w:val="Corpsdetextebleufonc"/>
        <w:ind w:firstLine="0"/>
        <w:rPr>
          <w:b/>
          <w:color w:val="auto"/>
        </w:rPr>
      </w:pPr>
      <w:r>
        <w:rPr>
          <w:b/>
          <w:color w:val="auto"/>
        </w:rPr>
        <w:t>Les élèves ont établi</w:t>
      </w:r>
      <w:r w:rsidR="00A25FF8" w:rsidRPr="00AA7E74">
        <w:rPr>
          <w:b/>
          <w:color w:val="auto"/>
        </w:rPr>
        <w:t xml:space="preserve"> </w:t>
      </w:r>
      <w:r w:rsidR="00435C06" w:rsidRPr="00AA7E74">
        <w:rPr>
          <w:b/>
          <w:color w:val="auto"/>
        </w:rPr>
        <w:t>des liens</w:t>
      </w:r>
    </w:p>
    <w:p w:rsidR="00435C06" w:rsidRPr="00AA7E74" w:rsidRDefault="00435C06" w:rsidP="003F7E05">
      <w:pPr>
        <w:pStyle w:val="Corpsdetextebleufonc"/>
        <w:numPr>
          <w:ilvl w:val="0"/>
          <w:numId w:val="18"/>
        </w:numPr>
        <w:rPr>
          <w:color w:val="auto"/>
        </w:rPr>
      </w:pPr>
      <w:r w:rsidRPr="00AA7E74">
        <w:rPr>
          <w:color w:val="auto"/>
        </w:rPr>
        <w:t xml:space="preserve">Entre les tâches scolaires et leur utilité. Dans les fiches-guide de nos deux élèves aux rubriques « Utilités » nous avons relevé : </w:t>
      </w:r>
    </w:p>
    <w:p w:rsidR="00435C06" w:rsidRPr="00AA7E74" w:rsidRDefault="00435C06" w:rsidP="00435C06">
      <w:pPr>
        <w:pStyle w:val="Corpsdetextebleufonc"/>
        <w:ind w:left="3976" w:firstLine="0"/>
        <w:rPr>
          <w:i/>
          <w:color w:val="auto"/>
          <w:sz w:val="20"/>
          <w:szCs w:val="20"/>
        </w:rPr>
      </w:pPr>
      <w:r w:rsidRPr="00AA7E74">
        <w:rPr>
          <w:i/>
          <w:color w:val="auto"/>
          <w:sz w:val="20"/>
          <w:szCs w:val="20"/>
        </w:rPr>
        <w:t>« … Ça sert à comment faire la dictée.  Mieux lire pour éviter des erreurs…. Comment faire une poésie… »(CPF</w:t>
      </w:r>
      <w:r w:rsidRPr="00AA7E74">
        <w:rPr>
          <w:rStyle w:val="Appelnotedebasdep"/>
          <w:i/>
          <w:sz w:val="20"/>
          <w:szCs w:val="20"/>
        </w:rPr>
        <w:footnoteReference w:id="17"/>
      </w:r>
      <w:r w:rsidRPr="00AA7E74">
        <w:rPr>
          <w:i/>
          <w:color w:val="auto"/>
          <w:sz w:val="20"/>
          <w:szCs w:val="20"/>
        </w:rPr>
        <w:t>, J, annexes p. 45).</w:t>
      </w:r>
    </w:p>
    <w:p w:rsidR="000C3ABD" w:rsidRDefault="00435C06">
      <w:pPr>
        <w:pStyle w:val="Corpsdetextebleufonc"/>
        <w:ind w:left="3960" w:firstLine="0"/>
        <w:rPr>
          <w:i/>
          <w:color w:val="auto"/>
          <w:sz w:val="20"/>
          <w:szCs w:val="20"/>
        </w:rPr>
      </w:pPr>
      <w:r w:rsidRPr="00AA7E74">
        <w:rPr>
          <w:i/>
          <w:color w:val="auto"/>
          <w:sz w:val="20"/>
          <w:szCs w:val="20"/>
        </w:rPr>
        <w:t>« … Se servir de l’écriture pour écrire des phrases qui ressemblent à un livre… » (CFP, V, annexe p. 46).</w:t>
      </w:r>
    </w:p>
    <w:p w:rsidR="00435C06" w:rsidRPr="00AA7E74" w:rsidRDefault="004F4AE3" w:rsidP="00435C06">
      <w:pPr>
        <w:pStyle w:val="Corpsdetextebleufonc"/>
        <w:ind w:firstLine="0"/>
        <w:rPr>
          <w:b/>
          <w:color w:val="auto"/>
        </w:rPr>
      </w:pPr>
      <w:r>
        <w:rPr>
          <w:b/>
          <w:color w:val="auto"/>
        </w:rPr>
        <w:t>Les élèves se</w:t>
      </w:r>
      <w:r w:rsidR="000C2012">
        <w:rPr>
          <w:b/>
          <w:color w:val="auto"/>
        </w:rPr>
        <w:t xml:space="preserve"> sont appropriés</w:t>
      </w:r>
      <w:r w:rsidR="00435C06" w:rsidRPr="00AA7E74">
        <w:rPr>
          <w:b/>
          <w:color w:val="auto"/>
        </w:rPr>
        <w:t xml:space="preserve"> des habil</w:t>
      </w:r>
      <w:r w:rsidR="000C2012">
        <w:rPr>
          <w:b/>
          <w:color w:val="auto"/>
        </w:rPr>
        <w:t>e</w:t>
      </w:r>
      <w:r w:rsidR="00435C06" w:rsidRPr="00AA7E74">
        <w:rPr>
          <w:b/>
          <w:color w:val="auto"/>
        </w:rPr>
        <w:t>tés métacognitives</w:t>
      </w:r>
    </w:p>
    <w:p w:rsidR="00435C06" w:rsidRPr="00AA7E74" w:rsidRDefault="00435C06" w:rsidP="003F7E05">
      <w:pPr>
        <w:pStyle w:val="Corpsdetextebleufonc"/>
        <w:numPr>
          <w:ilvl w:val="0"/>
          <w:numId w:val="18"/>
        </w:numPr>
        <w:rPr>
          <w:color w:val="auto"/>
        </w:rPr>
      </w:pPr>
      <w:r w:rsidRPr="00AA7E74">
        <w:rPr>
          <w:color w:val="auto"/>
        </w:rPr>
        <w:t>V, par exemple, a pris conscience de l’utilité, pour lui, de la gestuelle « Borel-Maisonny</w:t>
      </w:r>
      <w:r w:rsidRPr="00AA7E74">
        <w:rPr>
          <w:rStyle w:val="Appelnotedebasdep"/>
        </w:rPr>
        <w:footnoteReference w:id="18"/>
      </w:r>
      <w:r w:rsidRPr="00AA7E74">
        <w:rPr>
          <w:color w:val="auto"/>
        </w:rPr>
        <w:t> »  pour retrouver l’orthographe des mots avec –an- ou –on-.</w:t>
      </w:r>
    </w:p>
    <w:p w:rsidR="00436CC5" w:rsidRDefault="00435C06">
      <w:pPr>
        <w:pStyle w:val="Corpsdetextebleufonc"/>
        <w:ind w:left="3976" w:firstLine="0"/>
        <w:rPr>
          <w:color w:val="auto"/>
          <w:sz w:val="20"/>
          <w:szCs w:val="20"/>
        </w:rPr>
      </w:pPr>
      <w:r w:rsidRPr="00A6463E">
        <w:rPr>
          <w:i/>
          <w:color w:val="auto"/>
          <w:sz w:val="20"/>
          <w:szCs w:val="20"/>
        </w:rPr>
        <w:t xml:space="preserve">« Vendredi, je termine avec V son défi dictée « Je reconnais les sons </w:t>
      </w:r>
      <w:r w:rsidR="00AA6185" w:rsidRPr="00AA6185">
        <w:rPr>
          <w:i/>
          <w:color w:val="auto"/>
          <w:sz w:val="20"/>
          <w:szCs w:val="20"/>
        </w:rPr>
        <w:t>an</w:t>
      </w:r>
      <w:r w:rsidR="00AA6185" w:rsidRPr="00AA6185">
        <w:rPr>
          <w:i/>
          <w:sz w:val="20"/>
          <w:szCs w:val="20"/>
        </w:rPr>
        <w:t xml:space="preserve"> </w:t>
      </w:r>
      <w:r w:rsidR="00AA6185" w:rsidRPr="00AA6185">
        <w:rPr>
          <w:i/>
          <w:color w:val="000000"/>
          <w:sz w:val="20"/>
          <w:szCs w:val="20"/>
        </w:rPr>
        <w:t>et</w:t>
      </w:r>
      <w:r w:rsidR="00AA6185" w:rsidRPr="00AA6185">
        <w:rPr>
          <w:i/>
          <w:sz w:val="20"/>
          <w:szCs w:val="20"/>
        </w:rPr>
        <w:t xml:space="preserve"> </w:t>
      </w:r>
      <w:r w:rsidR="00AA6185" w:rsidRPr="00AA6185">
        <w:rPr>
          <w:i/>
          <w:color w:val="auto"/>
          <w:sz w:val="20"/>
          <w:szCs w:val="20"/>
        </w:rPr>
        <w:t>on</w:t>
      </w:r>
      <w:r w:rsidRPr="00A6463E">
        <w:rPr>
          <w:i/>
          <w:color w:val="auto"/>
          <w:sz w:val="20"/>
          <w:szCs w:val="20"/>
        </w:rPr>
        <w:t> ». Ensemble nous trouvons un moyen pour généraliser la reconnaissance de ses deux sons proches. V réalise que les gestes « Borel-Maisonny » peuvent lui être d’une grande aide. Il est capable de retrouver et vérifier l’orthographe de tous les mots qu’il a travaillés durant l’activité. Il me montre sa satisfaction par un grand sourire. » (JB, annexes p. 59).</w:t>
      </w:r>
    </w:p>
    <w:p w:rsidR="004F4AE3" w:rsidRDefault="004F4AE3">
      <w:pPr>
        <w:spacing w:after="0" w:line="240" w:lineRule="auto"/>
        <w:rPr>
          <w:rFonts w:ascii="Century Gothic" w:hAnsi="Century Gothic"/>
        </w:rPr>
      </w:pPr>
      <w:r>
        <w:br w:type="page"/>
      </w:r>
    </w:p>
    <w:p w:rsidR="000C3ABD" w:rsidRDefault="00435C06" w:rsidP="00E028A2">
      <w:pPr>
        <w:pStyle w:val="Corpsdetextebleufonc"/>
        <w:numPr>
          <w:ilvl w:val="0"/>
          <w:numId w:val="18"/>
        </w:numPr>
        <w:rPr>
          <w:color w:val="auto"/>
        </w:rPr>
      </w:pPr>
      <w:r w:rsidRPr="00AA7E74">
        <w:rPr>
          <w:color w:val="auto"/>
        </w:rPr>
        <w:lastRenderedPageBreak/>
        <w:t>Lors d’un entretien, V a même été capable de transférer cette stratégie pour distinguer le –p- et le –b- :</w:t>
      </w:r>
    </w:p>
    <w:p w:rsidR="00436CC5" w:rsidRDefault="00435C06">
      <w:pPr>
        <w:pStyle w:val="Corpsdetextebleufonc"/>
        <w:ind w:left="3948" w:firstLine="0"/>
        <w:jc w:val="left"/>
        <w:rPr>
          <w:color w:val="auto"/>
          <w:sz w:val="20"/>
          <w:szCs w:val="20"/>
        </w:rPr>
      </w:pPr>
      <w:r w:rsidRPr="00A6463E">
        <w:rPr>
          <w:i/>
          <w:color w:val="auto"/>
          <w:sz w:val="20"/>
          <w:szCs w:val="20"/>
        </w:rPr>
        <w:t>V : … p c’est comme ça ?</w:t>
      </w:r>
      <w:r w:rsidRPr="00A6463E">
        <w:rPr>
          <w:i/>
          <w:color w:val="auto"/>
          <w:sz w:val="20"/>
          <w:szCs w:val="20"/>
        </w:rPr>
        <w:br/>
        <w:t>M : Alors,  heuu, p j’crois que c’est comme ça et puis b c’est comme ça, parce qu’on l’entend ici p ! et</w:t>
      </w:r>
      <w:r w:rsidRPr="00A6463E">
        <w:rPr>
          <w:i/>
          <w:color w:val="auto"/>
          <w:sz w:val="20"/>
          <w:szCs w:val="20"/>
        </w:rPr>
        <w:br/>
        <w:t>b j’crois que c’est comme ça … Ah non, c’est comme ça</w:t>
      </w:r>
      <w:r w:rsidRPr="00A6463E">
        <w:rPr>
          <w:i/>
          <w:color w:val="auto"/>
          <w:sz w:val="20"/>
          <w:szCs w:val="20"/>
        </w:rPr>
        <w:br/>
        <w:t>V : P ! et B !</w:t>
      </w:r>
      <w:r w:rsidRPr="00A6463E">
        <w:rPr>
          <w:i/>
          <w:color w:val="auto"/>
          <w:sz w:val="20"/>
          <w:szCs w:val="20"/>
        </w:rPr>
        <w:br/>
        <w:t xml:space="preserve">M : Toi aussi tu, tu te souviens du geste. Tu penses que ça te serait utile. </w:t>
      </w:r>
      <w:r w:rsidRPr="00A6463E">
        <w:rPr>
          <w:i/>
          <w:color w:val="auto"/>
          <w:sz w:val="20"/>
          <w:szCs w:val="20"/>
        </w:rPr>
        <w:br/>
        <w:t>V : Oui !</w:t>
      </w:r>
      <w:r w:rsidRPr="00A6463E">
        <w:rPr>
          <w:i/>
          <w:color w:val="auto"/>
          <w:sz w:val="20"/>
          <w:szCs w:val="20"/>
        </w:rPr>
        <w:br/>
        <w:t>M : On essaie quelques exemples.  Si j’tdis Pascal ?</w:t>
      </w:r>
      <w:r w:rsidRPr="00A6463E">
        <w:rPr>
          <w:i/>
          <w:color w:val="auto"/>
          <w:sz w:val="20"/>
          <w:szCs w:val="20"/>
        </w:rPr>
        <w:br/>
        <w:t>V : P !</w:t>
      </w:r>
      <w:r w:rsidRPr="00A6463E">
        <w:rPr>
          <w:i/>
          <w:color w:val="auto"/>
          <w:sz w:val="20"/>
          <w:szCs w:val="20"/>
        </w:rPr>
        <w:br/>
        <w:t>M : Si je te dis… Bonbonne.</w:t>
      </w:r>
      <w:r w:rsidRPr="00A6463E">
        <w:rPr>
          <w:i/>
          <w:color w:val="auto"/>
          <w:sz w:val="20"/>
          <w:szCs w:val="20"/>
        </w:rPr>
        <w:br/>
        <w:t>V : B ! (Entretien du 10 fév., annexe p. 38)</w:t>
      </w:r>
    </w:p>
    <w:p w:rsidR="00435C06" w:rsidRPr="00AA7E74" w:rsidRDefault="00435C06" w:rsidP="003F7E05">
      <w:pPr>
        <w:pStyle w:val="Corpsdetextebleufonc"/>
        <w:numPr>
          <w:ilvl w:val="0"/>
          <w:numId w:val="18"/>
        </w:numPr>
        <w:rPr>
          <w:color w:val="auto"/>
        </w:rPr>
      </w:pPr>
      <w:r w:rsidRPr="00AA7E74">
        <w:rPr>
          <w:color w:val="auto"/>
        </w:rPr>
        <w:t>J, de son côté, lors d’une leçon d’institutionnalisation des découvertes, après une séquence de recherche en mathématiques</w:t>
      </w:r>
      <w:r w:rsidR="007E3F01">
        <w:rPr>
          <w:color w:val="auto"/>
        </w:rPr>
        <w:t>,</w:t>
      </w:r>
      <w:r w:rsidRPr="00AA7E74">
        <w:rPr>
          <w:color w:val="auto"/>
        </w:rPr>
        <w:t xml:space="preserve"> a pris conscience de la nécessité de garder en mémoire une consigne complexe pour pouvoir résoudre un problème. Conscient de sa réussite</w:t>
      </w:r>
      <w:r w:rsidR="007E3F01">
        <w:rPr>
          <w:color w:val="auto"/>
        </w:rPr>
        <w:t>,</w:t>
      </w:r>
      <w:r w:rsidRPr="00AA7E74">
        <w:rPr>
          <w:color w:val="auto"/>
        </w:rPr>
        <w:t xml:space="preserve"> il choisit ce travail pour son portfolio. </w:t>
      </w:r>
    </w:p>
    <w:p w:rsidR="00435C06" w:rsidRPr="00AA7E74" w:rsidRDefault="00435C06" w:rsidP="00435C06">
      <w:pPr>
        <w:pStyle w:val="Corpsdetextebleufonc"/>
        <w:ind w:left="3976" w:firstLine="0"/>
        <w:rPr>
          <w:color w:val="auto"/>
          <w:sz w:val="20"/>
          <w:szCs w:val="20"/>
        </w:rPr>
      </w:pPr>
      <w:r w:rsidRPr="00AA7E74">
        <w:rPr>
          <w:color w:val="auto"/>
          <w:sz w:val="20"/>
          <w:szCs w:val="20"/>
        </w:rPr>
        <w:t>« J choisit son dernier travail de mathématiques « Bâtisseurs » pour le classer dans son portfolio. Il me  dicte les phrases à noter sur la fiche-guide</w:t>
      </w:r>
      <w:r w:rsidR="00CE7F66">
        <w:rPr>
          <w:color w:val="auto"/>
          <w:sz w:val="20"/>
          <w:szCs w:val="20"/>
        </w:rPr>
        <w:t xml:space="preserve"> </w:t>
      </w:r>
      <w:r w:rsidRPr="00AA7E74">
        <w:rPr>
          <w:color w:val="auto"/>
          <w:sz w:val="20"/>
          <w:szCs w:val="20"/>
        </w:rPr>
        <w:t>(33/j). Il ressort les éléments essentiels de la mise en commun du 17 mars. » (JB, annexe p 68)</w:t>
      </w:r>
    </w:p>
    <w:p w:rsidR="00435C06" w:rsidRPr="00AA7E74" w:rsidRDefault="00435C06" w:rsidP="00435C06">
      <w:pPr>
        <w:pStyle w:val="Corpsdetextebleufonc"/>
        <w:ind w:left="720" w:firstLine="0"/>
        <w:rPr>
          <w:color w:val="auto"/>
        </w:rPr>
      </w:pPr>
      <w:r w:rsidRPr="00AA7E74">
        <w:rPr>
          <w:color w:val="auto"/>
        </w:rPr>
        <w:t>Sur sa fiche-guide, je note sous sa dictée :</w:t>
      </w:r>
    </w:p>
    <w:p w:rsidR="00436CC5" w:rsidRDefault="00435C06">
      <w:pPr>
        <w:pStyle w:val="Corpsdetextebleufonc"/>
        <w:ind w:left="3976" w:firstLine="0"/>
        <w:rPr>
          <w:color w:val="auto"/>
          <w:sz w:val="20"/>
          <w:szCs w:val="20"/>
        </w:rPr>
      </w:pPr>
      <w:r w:rsidRPr="00AA7E74">
        <w:rPr>
          <w:color w:val="auto"/>
          <w:sz w:val="20"/>
          <w:szCs w:val="20"/>
        </w:rPr>
        <w:t>« Je mets à quelque part ce que je lis pour me souvenir » (CFP, J, annexe p. 45)</w:t>
      </w:r>
    </w:p>
    <w:p w:rsidR="00435C06" w:rsidRPr="00AA7E74" w:rsidRDefault="00435C06" w:rsidP="003F7E05">
      <w:pPr>
        <w:pStyle w:val="Corpsdetextebleufonc"/>
        <w:numPr>
          <w:ilvl w:val="0"/>
          <w:numId w:val="18"/>
        </w:numPr>
        <w:rPr>
          <w:color w:val="auto"/>
        </w:rPr>
      </w:pPr>
      <w:r w:rsidRPr="00AA7E74">
        <w:rPr>
          <w:color w:val="auto"/>
        </w:rPr>
        <w:t>Lors d’un entretien, J me propose pour corriger sa poésie d’utiliser son classeur d’outils dans lequel il conserve la règle du pluriel des noms :</w:t>
      </w:r>
    </w:p>
    <w:p w:rsidR="00436CC5" w:rsidRPr="00A6463E" w:rsidRDefault="00435C06">
      <w:pPr>
        <w:pStyle w:val="Corpsdetextebleufonc"/>
        <w:ind w:left="3976" w:firstLine="0"/>
        <w:jc w:val="left"/>
        <w:rPr>
          <w:i/>
          <w:color w:val="auto"/>
          <w:sz w:val="20"/>
          <w:szCs w:val="20"/>
        </w:rPr>
      </w:pPr>
      <w:r w:rsidRPr="00A6463E">
        <w:rPr>
          <w:i/>
          <w:color w:val="auto"/>
          <w:sz w:val="20"/>
          <w:szCs w:val="20"/>
        </w:rPr>
        <w:t xml:space="preserve">M : D’accord, est-ce que t’as d’autres moyens de savoir si ta poésie est réussie ? </w:t>
      </w:r>
      <w:r w:rsidRPr="00A6463E">
        <w:rPr>
          <w:i/>
          <w:color w:val="auto"/>
          <w:sz w:val="20"/>
          <w:szCs w:val="20"/>
        </w:rPr>
        <w:br/>
        <w:t xml:space="preserve">J. Si j’étais tout seul ? </w:t>
      </w:r>
      <w:r w:rsidRPr="00A6463E">
        <w:rPr>
          <w:i/>
          <w:color w:val="auto"/>
          <w:sz w:val="20"/>
          <w:szCs w:val="20"/>
        </w:rPr>
        <w:br/>
      </w:r>
      <w:r w:rsidR="004F4AE3" w:rsidRPr="00A6463E">
        <w:rPr>
          <w:i/>
          <w:color w:val="auto"/>
          <w:sz w:val="20"/>
          <w:szCs w:val="20"/>
        </w:rPr>
        <w:t>M : Ouais.</w:t>
      </w:r>
      <w:r w:rsidR="004F4AE3" w:rsidRPr="00A6463E">
        <w:rPr>
          <w:i/>
          <w:color w:val="auto"/>
          <w:sz w:val="20"/>
          <w:szCs w:val="20"/>
        </w:rPr>
        <w:br/>
      </w:r>
      <w:r w:rsidRPr="00A6463E">
        <w:rPr>
          <w:i/>
          <w:color w:val="auto"/>
          <w:sz w:val="20"/>
          <w:szCs w:val="20"/>
        </w:rPr>
        <w:t>J : Oui, je lisais encore une fois.</w:t>
      </w:r>
      <w:r w:rsidRPr="00A6463E">
        <w:rPr>
          <w:i/>
          <w:color w:val="auto"/>
          <w:sz w:val="20"/>
          <w:szCs w:val="20"/>
        </w:rPr>
        <w:br/>
        <w:t xml:space="preserve">M : En relisant la poésie, ouais. </w:t>
      </w:r>
      <w:r w:rsidRPr="00A6463E">
        <w:rPr>
          <w:b/>
          <w:i/>
          <w:color w:val="auto"/>
          <w:sz w:val="20"/>
          <w:szCs w:val="20"/>
        </w:rPr>
        <w:t>Est-ce que t’as pas un outil à ta disposition pour corriger ta poésie ?</w:t>
      </w:r>
      <w:r w:rsidRPr="00A6463E">
        <w:rPr>
          <w:i/>
          <w:color w:val="auto"/>
          <w:sz w:val="20"/>
          <w:szCs w:val="20"/>
        </w:rPr>
        <w:t xml:space="preserve"> </w:t>
      </w:r>
      <w:r w:rsidRPr="00A6463E">
        <w:rPr>
          <w:i/>
          <w:color w:val="auto"/>
          <w:sz w:val="20"/>
          <w:szCs w:val="20"/>
        </w:rPr>
        <w:br/>
        <w:t xml:space="preserve">J : Le classeur d’outils </w:t>
      </w:r>
      <w:r w:rsidR="004F4AE3" w:rsidRPr="00A6463E">
        <w:rPr>
          <w:i/>
          <w:color w:val="auto"/>
          <w:sz w:val="20"/>
          <w:szCs w:val="20"/>
        </w:rPr>
        <w:br/>
      </w:r>
      <w:r w:rsidRPr="00A6463E">
        <w:rPr>
          <w:i/>
          <w:color w:val="auto"/>
          <w:sz w:val="20"/>
          <w:szCs w:val="20"/>
        </w:rPr>
        <w:t>M : Ouais. Qu’est-ce qu’il y a dans le classeur d’outils qui pourrait être utile pour corriger ta poésie ?  J : Il y a, … … j’sais plus.</w:t>
      </w:r>
      <w:r w:rsidRPr="00A6463E">
        <w:rPr>
          <w:i/>
          <w:color w:val="auto"/>
          <w:sz w:val="20"/>
          <w:szCs w:val="20"/>
        </w:rPr>
        <w:br/>
        <w:t xml:space="preserve">M : Tu sais plus. Qu’est-ce qu’il pourrait y avoir dans ton classeur d’outils pour corriger ta poésie ? </w:t>
      </w:r>
      <w:r w:rsidRPr="00A6463E">
        <w:rPr>
          <w:i/>
          <w:color w:val="auto"/>
          <w:sz w:val="20"/>
          <w:szCs w:val="20"/>
        </w:rPr>
        <w:br/>
        <w:t>J : … les … heu… quand on met les s, les e (Entretien du  25 avril, annexe p. 29)</w:t>
      </w:r>
    </w:p>
    <w:p w:rsidR="00435C06" w:rsidRPr="00AA7E74" w:rsidRDefault="004F4AE3" w:rsidP="00435C06">
      <w:pPr>
        <w:pStyle w:val="Normal1"/>
        <w:ind w:firstLine="0"/>
        <w:rPr>
          <w:b/>
          <w:color w:val="auto"/>
          <w:sz w:val="20"/>
          <w:szCs w:val="20"/>
        </w:rPr>
      </w:pPr>
      <w:r>
        <w:rPr>
          <w:b/>
          <w:color w:val="auto"/>
        </w:rPr>
        <w:lastRenderedPageBreak/>
        <w:t>Les élèves ont construit</w:t>
      </w:r>
      <w:r w:rsidR="00435C06" w:rsidRPr="00AA7E74">
        <w:rPr>
          <w:b/>
          <w:color w:val="auto"/>
        </w:rPr>
        <w:t xml:space="preserve"> une meilleure image d’eux-mêmes et leur motivation</w:t>
      </w:r>
    </w:p>
    <w:p w:rsidR="00435C06" w:rsidRPr="00AA7E74" w:rsidRDefault="00435C06" w:rsidP="003F7E05">
      <w:pPr>
        <w:pStyle w:val="Normal1"/>
        <w:numPr>
          <w:ilvl w:val="0"/>
          <w:numId w:val="18"/>
        </w:numPr>
        <w:rPr>
          <w:color w:val="auto"/>
        </w:rPr>
      </w:pPr>
      <w:r w:rsidRPr="00AA7E74">
        <w:rPr>
          <w:color w:val="auto"/>
        </w:rPr>
        <w:t xml:space="preserve">Dans les justifications des choix de leurs travaux V et J donne des signes encourageants concernant leur motivation : </w:t>
      </w:r>
    </w:p>
    <w:p w:rsidR="00435C06" w:rsidRPr="00A6463E" w:rsidRDefault="00435C06" w:rsidP="00435C06">
      <w:pPr>
        <w:pStyle w:val="Normal1"/>
        <w:ind w:left="3976" w:firstLine="0"/>
        <w:rPr>
          <w:i/>
          <w:color w:val="auto"/>
          <w:sz w:val="20"/>
          <w:szCs w:val="20"/>
        </w:rPr>
      </w:pPr>
      <w:r w:rsidRPr="00A6463E">
        <w:rPr>
          <w:i/>
          <w:color w:val="auto"/>
          <w:sz w:val="20"/>
          <w:szCs w:val="20"/>
        </w:rPr>
        <w:t>« J’étais heureux de le faire… J’ai beaucoup travaillé… Je suis fier de moi. » (CPF, J, annexe p. 45)</w:t>
      </w:r>
    </w:p>
    <w:p w:rsidR="00435C06" w:rsidRPr="00A6463E" w:rsidRDefault="00435C06" w:rsidP="00435C06">
      <w:pPr>
        <w:pStyle w:val="Normal1"/>
        <w:ind w:left="3976" w:firstLine="0"/>
        <w:rPr>
          <w:i/>
          <w:color w:val="auto"/>
          <w:sz w:val="20"/>
          <w:szCs w:val="20"/>
        </w:rPr>
      </w:pPr>
      <w:r w:rsidRPr="00A6463E">
        <w:rPr>
          <w:i/>
          <w:color w:val="auto"/>
          <w:sz w:val="20"/>
          <w:szCs w:val="20"/>
        </w:rPr>
        <w:t>« J’ai eu des difficultés… mais je veux m’améliorer… J’aime mon devoir. » (CFP, V, annexe  p. 46)</w:t>
      </w:r>
    </w:p>
    <w:p w:rsidR="00435C06" w:rsidRPr="00AA7E74" w:rsidRDefault="00435C06" w:rsidP="003F7E05">
      <w:pPr>
        <w:pStyle w:val="Corpsdetextebleufonc"/>
        <w:numPr>
          <w:ilvl w:val="0"/>
          <w:numId w:val="18"/>
        </w:numPr>
        <w:rPr>
          <w:color w:val="auto"/>
        </w:rPr>
      </w:pPr>
      <w:r w:rsidRPr="00AA7E74">
        <w:rPr>
          <w:color w:val="auto"/>
        </w:rPr>
        <w:t>Lors d’un entretien V  me précise que les phrases de mes dictées sont trop longues, qu’il réussirait mieux si je ne dictais que des mots isolés ou des phrases courtes, ce qui montre qu’il se situe très bien par rapport à cette tâche.</w:t>
      </w:r>
    </w:p>
    <w:p w:rsidR="00435C06" w:rsidRPr="00A6463E" w:rsidRDefault="00435C06" w:rsidP="00435C06">
      <w:pPr>
        <w:pStyle w:val="Normal1"/>
        <w:ind w:left="3976" w:firstLine="0"/>
        <w:jc w:val="left"/>
        <w:rPr>
          <w:i/>
          <w:color w:val="auto"/>
          <w:sz w:val="20"/>
          <w:szCs w:val="20"/>
        </w:rPr>
      </w:pPr>
      <w:r w:rsidRPr="00A6463E">
        <w:rPr>
          <w:i/>
          <w:color w:val="auto"/>
          <w:sz w:val="20"/>
          <w:szCs w:val="20"/>
        </w:rPr>
        <w:t>« M : Alors quand je dicte des longues phrases comme ça, qu’est-ce qui se passe ?</w:t>
      </w:r>
      <w:r w:rsidRPr="00A6463E">
        <w:rPr>
          <w:i/>
          <w:color w:val="auto"/>
          <w:sz w:val="20"/>
          <w:szCs w:val="20"/>
        </w:rPr>
        <w:br/>
        <w:t>V : Ben j’aim’ pas très rè( ?) longtemps, et puis… et puis ça décourage !</w:t>
      </w:r>
      <w:r w:rsidRPr="00A6463E">
        <w:rPr>
          <w:i/>
          <w:color w:val="auto"/>
          <w:sz w:val="20"/>
          <w:szCs w:val="20"/>
        </w:rPr>
        <w:br/>
        <w:t xml:space="preserve">M : Ça te décourage, d’accord. </w:t>
      </w:r>
      <w:r w:rsidRPr="00A6463E">
        <w:rPr>
          <w:b/>
          <w:i/>
          <w:color w:val="auto"/>
          <w:sz w:val="20"/>
          <w:szCs w:val="20"/>
        </w:rPr>
        <w:t>Qu’est-ce que tu penses qu’il faut comme qualités pour réussir un travail comme celui-ci ?</w:t>
      </w:r>
      <w:r w:rsidRPr="00A6463E">
        <w:rPr>
          <w:i/>
          <w:color w:val="auto"/>
          <w:sz w:val="20"/>
          <w:szCs w:val="20"/>
        </w:rPr>
        <w:br/>
        <w:t>V : Hm, écrire des petites phrases mais pas reliées et beaucoup de petites phrases et pas reliées les phrases.</w:t>
      </w:r>
      <w:r w:rsidRPr="00A6463E">
        <w:rPr>
          <w:i/>
          <w:color w:val="auto"/>
          <w:sz w:val="20"/>
          <w:szCs w:val="20"/>
        </w:rPr>
        <w:br/>
        <w:t>M : D’accord, hm, hm, donc y faudrait faire des phrases courtes ou bien dicter que des mots tu penses pour réussir.»</w:t>
      </w:r>
      <w:r w:rsidRPr="00A6463E">
        <w:rPr>
          <w:b/>
          <w:i/>
          <w:color w:val="auto"/>
          <w:sz w:val="20"/>
          <w:szCs w:val="20"/>
        </w:rPr>
        <w:t xml:space="preserve"> </w:t>
      </w:r>
      <w:r w:rsidRPr="00A6463E">
        <w:rPr>
          <w:i/>
          <w:color w:val="auto"/>
          <w:sz w:val="20"/>
          <w:szCs w:val="20"/>
        </w:rPr>
        <w:t>(Entretien du 25 avril, annexe  p. 39)</w:t>
      </w:r>
    </w:p>
    <w:p w:rsidR="00435C06" w:rsidRPr="00AA7E74" w:rsidRDefault="00435C06" w:rsidP="003F7E05">
      <w:pPr>
        <w:pStyle w:val="Normal1"/>
        <w:numPr>
          <w:ilvl w:val="0"/>
          <w:numId w:val="18"/>
        </w:numPr>
        <w:rPr>
          <w:color w:val="auto"/>
        </w:rPr>
      </w:pPr>
      <w:r w:rsidRPr="00AA7E74">
        <w:rPr>
          <w:color w:val="auto"/>
        </w:rPr>
        <w:t>Un grand défi lor</w:t>
      </w:r>
      <w:r w:rsidR="002E6656">
        <w:rPr>
          <w:color w:val="auto"/>
        </w:rPr>
        <w:t>s</w:t>
      </w:r>
      <w:r w:rsidRPr="00AA7E74">
        <w:rPr>
          <w:color w:val="auto"/>
        </w:rPr>
        <w:t xml:space="preserve">qu’on travaille avec des élèves dysphasique est d’éviter de les décourager face à leurs grandes </w:t>
      </w:r>
      <w:r w:rsidR="002E6656" w:rsidRPr="00AA7E74">
        <w:rPr>
          <w:color w:val="auto"/>
        </w:rPr>
        <w:t>difficultés</w:t>
      </w:r>
      <w:r w:rsidRPr="00AA7E74">
        <w:rPr>
          <w:color w:val="auto"/>
        </w:rPr>
        <w:t xml:space="preserve"> avec l’écrit. </w:t>
      </w:r>
      <w:r w:rsidR="007E3F01">
        <w:rPr>
          <w:color w:val="auto"/>
        </w:rPr>
        <w:t>Lors d’une séquence de poésie, J et V montrent que leur motivation est intacte.</w:t>
      </w:r>
    </w:p>
    <w:p w:rsidR="00435C06" w:rsidRPr="00A6463E" w:rsidRDefault="00435C06" w:rsidP="00435C06">
      <w:pPr>
        <w:pStyle w:val="Normal1"/>
        <w:ind w:left="3948" w:right="8" w:firstLine="0"/>
        <w:rPr>
          <w:i/>
          <w:color w:val="auto"/>
          <w:sz w:val="20"/>
          <w:szCs w:val="20"/>
        </w:rPr>
      </w:pPr>
      <w:r w:rsidRPr="00A6463E">
        <w:rPr>
          <w:i/>
          <w:color w:val="auto"/>
          <w:sz w:val="20"/>
          <w:szCs w:val="20"/>
        </w:rPr>
        <w:t>« J’organise une séquence destinée à l’écriture de la poésie « Ce qui est comique… ». V choisit de travailler avec une camar</w:t>
      </w:r>
      <w:r w:rsidR="004F4AE3" w:rsidRPr="00A6463E">
        <w:rPr>
          <w:i/>
          <w:color w:val="auto"/>
          <w:sz w:val="20"/>
          <w:szCs w:val="20"/>
        </w:rPr>
        <w:t>a</w:t>
      </w:r>
      <w:r w:rsidRPr="00A6463E">
        <w:rPr>
          <w:i/>
          <w:color w:val="auto"/>
          <w:sz w:val="20"/>
          <w:szCs w:val="20"/>
        </w:rPr>
        <w:t>de : F. J préfère travailler seul. Tous les deux se mettent au travail immédiatement. Leur motivation est manifeste. J trouve des rimes seuls. » (JB, annexe</w:t>
      </w:r>
      <w:r w:rsidR="004F4AE3" w:rsidRPr="00A6463E">
        <w:rPr>
          <w:i/>
          <w:color w:val="auto"/>
          <w:sz w:val="20"/>
          <w:szCs w:val="20"/>
        </w:rPr>
        <w:t xml:space="preserve"> 7</w:t>
      </w:r>
      <w:r w:rsidRPr="00A6463E">
        <w:rPr>
          <w:i/>
          <w:color w:val="auto"/>
          <w:sz w:val="20"/>
          <w:szCs w:val="20"/>
        </w:rPr>
        <w:t xml:space="preserve"> p. 66)</w:t>
      </w:r>
    </w:p>
    <w:p w:rsidR="00435C06" w:rsidRPr="00AA7E74" w:rsidRDefault="004F4AE3" w:rsidP="00435C06">
      <w:pPr>
        <w:pStyle w:val="Corpsdetextebleufonc"/>
        <w:ind w:firstLine="0"/>
        <w:rPr>
          <w:b/>
          <w:color w:val="auto"/>
        </w:rPr>
      </w:pPr>
      <w:r>
        <w:rPr>
          <w:b/>
          <w:color w:val="auto"/>
        </w:rPr>
        <w:t>Les élèves ont progressé</w:t>
      </w:r>
      <w:r w:rsidR="00A25FF8" w:rsidRPr="00AA7E74">
        <w:rPr>
          <w:b/>
          <w:color w:val="auto"/>
        </w:rPr>
        <w:t xml:space="preserve"> </w:t>
      </w:r>
      <w:r w:rsidR="00435C06" w:rsidRPr="00AA7E74">
        <w:rPr>
          <w:b/>
          <w:color w:val="auto"/>
        </w:rPr>
        <w:t>dans leurs apprentissages</w:t>
      </w:r>
    </w:p>
    <w:p w:rsidR="00435C06" w:rsidRPr="00AA7E74" w:rsidRDefault="00435C06" w:rsidP="00435C06">
      <w:pPr>
        <w:pStyle w:val="Corpsdetextebleufonc"/>
        <w:ind w:firstLine="0"/>
        <w:rPr>
          <w:color w:val="auto"/>
        </w:rPr>
      </w:pPr>
      <w:r w:rsidRPr="00AA7E74">
        <w:rPr>
          <w:color w:val="auto"/>
        </w:rPr>
        <w:t>C’est peut-être l’élément au sujet duquel nous avons le plus de certitudes. Les deux élèves ont poursuivi leur progression en lecture et en orthographe. Les évaluations de fin d’année nous l’on</w:t>
      </w:r>
      <w:r w:rsidR="002E6656">
        <w:rPr>
          <w:color w:val="auto"/>
        </w:rPr>
        <w:t>t</w:t>
      </w:r>
      <w:r w:rsidRPr="00AA7E74">
        <w:rPr>
          <w:color w:val="auto"/>
        </w:rPr>
        <w:t xml:space="preserve"> confirmé. J a une lecture plus fluide et sa compréhension est bonne, V est capable de lire et comprendre des textes plus longs qu’en début d’année. Il est plus facile de lire les dictées de ces deux élèves, la progression de la relation grapho-phonétique étant intéressante. Les sons simples sont même souvent orthographiés correctement.</w:t>
      </w:r>
    </w:p>
    <w:p w:rsidR="00E31267" w:rsidRDefault="00E31267">
      <w:pPr>
        <w:rPr>
          <w:caps/>
          <w:color w:val="632423"/>
          <w:spacing w:val="15"/>
          <w:sz w:val="24"/>
          <w:szCs w:val="24"/>
        </w:rPr>
      </w:pPr>
      <w:bookmarkStart w:id="194" w:name="_Toc232744011"/>
      <w:bookmarkStart w:id="195" w:name="_Toc232752038"/>
    </w:p>
    <w:p w:rsidR="00994F92" w:rsidRDefault="00DF40BA" w:rsidP="00FA15E7">
      <w:pPr>
        <w:pStyle w:val="Titre2"/>
        <w:rPr>
          <w:color w:val="auto"/>
        </w:rPr>
      </w:pPr>
      <w:bookmarkStart w:id="196" w:name="_Toc234984078"/>
      <w:bookmarkStart w:id="197" w:name="_Toc235248951"/>
      <w:bookmarkStart w:id="198" w:name="_Toc238192954"/>
      <w:bookmarkStart w:id="199" w:name="_Toc238193039"/>
      <w:bookmarkStart w:id="200" w:name="_Toc238395784"/>
      <w:r>
        <w:lastRenderedPageBreak/>
        <w:t xml:space="preserve">3. </w:t>
      </w:r>
      <w:r w:rsidR="00435C06" w:rsidRPr="00AA7E74">
        <w:t xml:space="preserve">Apports pour </w:t>
      </w:r>
      <w:bookmarkEnd w:id="194"/>
      <w:r w:rsidR="0093088D">
        <w:t>l’enseignant</w:t>
      </w:r>
      <w:bookmarkEnd w:id="195"/>
      <w:bookmarkEnd w:id="196"/>
      <w:bookmarkEnd w:id="197"/>
      <w:bookmarkEnd w:id="198"/>
      <w:bookmarkEnd w:id="199"/>
      <w:bookmarkEnd w:id="200"/>
    </w:p>
    <w:p w:rsidR="00994F92" w:rsidRDefault="00435C06">
      <w:pPr>
        <w:pStyle w:val="Normal1"/>
        <w:rPr>
          <w:color w:val="000000"/>
        </w:rPr>
      </w:pPr>
      <w:r w:rsidRPr="00AA7E74">
        <w:rPr>
          <w:color w:val="000000"/>
        </w:rPr>
        <w:t>Nous avons développé plus haut les apports de la démarche pour les élèves. Et l’enseignant, quel</w:t>
      </w:r>
      <w:r w:rsidR="008A118A">
        <w:rPr>
          <w:color w:val="000000"/>
        </w:rPr>
        <w:t>le</w:t>
      </w:r>
      <w:r w:rsidRPr="00AA7E74">
        <w:rPr>
          <w:color w:val="000000"/>
        </w:rPr>
        <w:t xml:space="preserve">s </w:t>
      </w:r>
      <w:r w:rsidR="008A118A">
        <w:rPr>
          <w:color w:val="000000"/>
        </w:rPr>
        <w:t>leçons</w:t>
      </w:r>
      <w:r w:rsidR="008A118A" w:rsidRPr="00AA7E74">
        <w:rPr>
          <w:color w:val="000000"/>
        </w:rPr>
        <w:t xml:space="preserve"> </w:t>
      </w:r>
      <w:r w:rsidRPr="00AA7E74">
        <w:rPr>
          <w:color w:val="000000"/>
        </w:rPr>
        <w:t xml:space="preserve">peut-il en tirer ? Pour répondre à cette question qui est aussi notre </w:t>
      </w:r>
      <w:r w:rsidR="00916C60">
        <w:rPr>
          <w:color w:val="000000"/>
        </w:rPr>
        <w:t>troisième</w:t>
      </w:r>
      <w:r w:rsidR="00916C60" w:rsidRPr="00AA7E74">
        <w:rPr>
          <w:color w:val="000000"/>
        </w:rPr>
        <w:t xml:space="preserve"> </w:t>
      </w:r>
      <w:r w:rsidR="005F2DE4">
        <w:rPr>
          <w:color w:val="000000"/>
        </w:rPr>
        <w:t xml:space="preserve">question de recherche (voir p. </w:t>
      </w:r>
      <w:r w:rsidR="00916C60">
        <w:rPr>
          <w:color w:val="000000"/>
        </w:rPr>
        <w:t>30</w:t>
      </w:r>
      <w:r w:rsidRPr="00AA7E74">
        <w:rPr>
          <w:color w:val="000000"/>
        </w:rPr>
        <w:t>), nous aborderons la question des contributions théoriques, les leçons c</w:t>
      </w:r>
      <w:r w:rsidR="002C03D5">
        <w:rPr>
          <w:color w:val="000000"/>
        </w:rPr>
        <w:t xml:space="preserve">ollectives, le questionnement, </w:t>
      </w:r>
      <w:r w:rsidRPr="00AA7E74">
        <w:rPr>
          <w:color w:val="000000"/>
        </w:rPr>
        <w:t>l’évolution du référent de lecture</w:t>
      </w:r>
      <w:r w:rsidR="001F58A2">
        <w:rPr>
          <w:color w:val="000000"/>
        </w:rPr>
        <w:t xml:space="preserve"> et de la fiche-guide</w:t>
      </w:r>
      <w:r w:rsidRPr="00AA7E74">
        <w:rPr>
          <w:color w:val="000000"/>
        </w:rPr>
        <w:t>, et l’expérimentation d’une séquence d’orthographe. Nous terminerons ces « apports pour l’enseignant » par une remarque générale au sujet de la cohérence de l’ensemble du dispositif.</w:t>
      </w:r>
    </w:p>
    <w:p w:rsidR="00822205" w:rsidRDefault="006F5086" w:rsidP="00060EA3">
      <w:pPr>
        <w:pStyle w:val="Titre3"/>
      </w:pPr>
      <w:bookmarkStart w:id="201" w:name="_Toc232744012"/>
      <w:bookmarkStart w:id="202" w:name="_Toc235248952"/>
      <w:bookmarkStart w:id="203" w:name="_Toc238395785"/>
      <w:r>
        <w:t xml:space="preserve">Des </w:t>
      </w:r>
      <w:r w:rsidR="00DF40BA">
        <w:t>C</w:t>
      </w:r>
      <w:r w:rsidR="00435C06" w:rsidRPr="00AA7E74">
        <w:t>ontributions théoriques</w:t>
      </w:r>
      <w:bookmarkEnd w:id="201"/>
      <w:r w:rsidR="00394C85">
        <w:t xml:space="preserve"> au service de l’é</w:t>
      </w:r>
      <w:r>
        <w:t>volution des pratiques</w:t>
      </w:r>
      <w:bookmarkEnd w:id="202"/>
      <w:bookmarkEnd w:id="203"/>
    </w:p>
    <w:p w:rsidR="00435C06" w:rsidRPr="00AA7E74" w:rsidRDefault="00435C06" w:rsidP="00435C06">
      <w:pPr>
        <w:pStyle w:val="Normal1"/>
        <w:rPr>
          <w:color w:val="auto"/>
        </w:rPr>
      </w:pPr>
      <w:r w:rsidRPr="00AA7E74">
        <w:rPr>
          <w:color w:val="auto"/>
        </w:rPr>
        <w:t>Pour rappel, nous avons élaboré les contributions théoriques de ce mémoire tout au lon</w:t>
      </w:r>
      <w:r w:rsidR="00665712">
        <w:rPr>
          <w:color w:val="auto"/>
        </w:rPr>
        <w:t xml:space="preserve">g de l’expérimentation. </w:t>
      </w:r>
      <w:r w:rsidRPr="00AA7E74">
        <w:rPr>
          <w:color w:val="auto"/>
        </w:rPr>
        <w:t>Ce</w:t>
      </w:r>
      <w:r w:rsidR="00F05F35">
        <w:rPr>
          <w:color w:val="auto"/>
        </w:rPr>
        <w:t xml:space="preserve"> choix délibéré nous a conduit à</w:t>
      </w:r>
      <w:r w:rsidRPr="00AA7E74">
        <w:rPr>
          <w:color w:val="auto"/>
        </w:rPr>
        <w:t xml:space="preserve"> parfois orienter le projet après coup, après l’expérience, mais il a permis</w:t>
      </w:r>
      <w:r w:rsidR="002C03D5">
        <w:rPr>
          <w:color w:val="auto"/>
        </w:rPr>
        <w:t>,</w:t>
      </w:r>
      <w:r w:rsidRPr="00AA7E74">
        <w:rPr>
          <w:color w:val="auto"/>
        </w:rPr>
        <w:t xml:space="preserve"> souvent</w:t>
      </w:r>
      <w:r w:rsidR="002C03D5">
        <w:rPr>
          <w:color w:val="auto"/>
        </w:rPr>
        <w:t>,</w:t>
      </w:r>
      <w:r w:rsidRPr="00AA7E74">
        <w:rPr>
          <w:color w:val="auto"/>
        </w:rPr>
        <w:t xml:space="preserve"> de venir éclairer des pratiques voire de les confirmer par des apports théoriques glanés en fonction de nos besoins. Nous pensons que cette façon de faire a favorisé l’aller-retour constant entre théorie et pratique et contribué à la construction de liens entre les différents domaines abordés. </w:t>
      </w:r>
    </w:p>
    <w:p w:rsidR="003D2E1D" w:rsidRDefault="00435C06" w:rsidP="00435C06">
      <w:pPr>
        <w:pStyle w:val="Normal1"/>
        <w:ind w:firstLine="0"/>
        <w:rPr>
          <w:color w:val="auto"/>
        </w:rPr>
      </w:pPr>
      <w:r w:rsidRPr="00AA7E74">
        <w:rPr>
          <w:color w:val="auto"/>
        </w:rPr>
        <w:t>Ainsi, dans un premier temps, nos inte</w:t>
      </w:r>
      <w:r w:rsidR="00F05F35">
        <w:rPr>
          <w:color w:val="auto"/>
        </w:rPr>
        <w:t>rventions se sont petit à petit</w:t>
      </w:r>
      <w:r w:rsidRPr="00AA7E74">
        <w:rPr>
          <w:color w:val="auto"/>
        </w:rPr>
        <w:t xml:space="preserve"> enrichies des apports liés à la dysphasie et des expériences réalisées avec les élèves portant ce handicap. Ceci nous a notamment incité à réajuster la longueur des séquences didactiques, à y ajouter des illustrations, à prendre un grand soin pour s’assurer de la compréhension de nos consignes, à ralentir notre débit de parole, à utiliser de la gestuelle, à demander des reformulations, à limiter la quantité d’informations orales ou écrites. Dans un second temps, les apports et le rappel des notions liées à l’éducation cognitive et à la métacognition nous ont aidé à rester dans un cadre conceptuel cohérent</w:t>
      </w:r>
      <w:r w:rsidR="003D2E1D">
        <w:rPr>
          <w:color w:val="auto"/>
        </w:rPr>
        <w:t xml:space="preserve">, alors que </w:t>
      </w:r>
      <w:r w:rsidRPr="00AA7E74">
        <w:rPr>
          <w:color w:val="auto"/>
        </w:rPr>
        <w:t>les ap</w:t>
      </w:r>
      <w:r w:rsidR="00225852">
        <w:rPr>
          <w:color w:val="auto"/>
        </w:rPr>
        <w:t>ports de Cor</w:t>
      </w:r>
      <w:r w:rsidR="008A118A">
        <w:rPr>
          <w:color w:val="auto"/>
        </w:rPr>
        <w:t>m</w:t>
      </w:r>
      <w:r w:rsidR="00225852">
        <w:rPr>
          <w:color w:val="auto"/>
        </w:rPr>
        <w:t>ier (voir pp. 25-26</w:t>
      </w:r>
      <w:r w:rsidRPr="00AA7E74">
        <w:rPr>
          <w:color w:val="auto"/>
        </w:rPr>
        <w:t>, « Fondement et limites pour l’aide sp</w:t>
      </w:r>
      <w:r w:rsidR="00F05F35">
        <w:rPr>
          <w:color w:val="auto"/>
        </w:rPr>
        <w:t>écialisée »), nous ont contraint</w:t>
      </w:r>
      <w:r w:rsidRPr="00AA7E74">
        <w:rPr>
          <w:color w:val="auto"/>
        </w:rPr>
        <w:t xml:space="preserve"> à nous positionner et à affiner notre identité d’enseignant spécialisé.</w:t>
      </w:r>
    </w:p>
    <w:p w:rsidR="00E31267" w:rsidRPr="00AA7E74" w:rsidRDefault="003D2E1D" w:rsidP="00435C06">
      <w:pPr>
        <w:pStyle w:val="Normal1"/>
        <w:ind w:firstLine="0"/>
        <w:rPr>
          <w:color w:val="auto"/>
        </w:rPr>
      </w:pPr>
      <w:r>
        <w:rPr>
          <w:color w:val="auto"/>
        </w:rPr>
        <w:t>Enfin les apports de Allal &amp; al (1999) autour du portfolio</w:t>
      </w:r>
      <w:r w:rsidR="006D25EB">
        <w:rPr>
          <w:color w:val="auto"/>
        </w:rPr>
        <w:t xml:space="preserve"> nous ont permis de faire le lien entre évaluation formative, portfolio et métacognition et nous ont aidé à prendre la mesure de la distance </w:t>
      </w:r>
      <w:r w:rsidR="002C03D5">
        <w:rPr>
          <w:color w:val="auto"/>
        </w:rPr>
        <w:t xml:space="preserve">séparant </w:t>
      </w:r>
      <w:r w:rsidR="006D25EB">
        <w:rPr>
          <w:color w:val="auto"/>
        </w:rPr>
        <w:t xml:space="preserve">nos intentions </w:t>
      </w:r>
      <w:r w:rsidR="002C03D5">
        <w:rPr>
          <w:color w:val="auto"/>
        </w:rPr>
        <w:t>des</w:t>
      </w:r>
      <w:r w:rsidR="006D25EB">
        <w:rPr>
          <w:color w:val="auto"/>
        </w:rPr>
        <w:t xml:space="preserve"> réalisations effectives.</w:t>
      </w:r>
    </w:p>
    <w:p w:rsidR="00822205" w:rsidRDefault="006F5086" w:rsidP="00060EA3">
      <w:pPr>
        <w:pStyle w:val="Titre3"/>
      </w:pPr>
      <w:bookmarkStart w:id="204" w:name="_Toc232744013"/>
      <w:bookmarkStart w:id="205" w:name="_Toc235248953"/>
      <w:bookmarkStart w:id="206" w:name="_Toc238395786"/>
      <w:r>
        <w:t>L’</w:t>
      </w:r>
      <w:r w:rsidR="00394C85">
        <w:t>é</w:t>
      </w:r>
      <w:r w:rsidR="00435C06" w:rsidRPr="00AA7E74">
        <w:t>volution du r</w:t>
      </w:r>
      <w:r w:rsidR="00394C85">
        <w:t>é</w:t>
      </w:r>
      <w:r w:rsidR="00435C06" w:rsidRPr="00AA7E74">
        <w:t>f</w:t>
      </w:r>
      <w:r w:rsidR="00394C85">
        <w:t>è</w:t>
      </w:r>
      <w:r w:rsidR="00435C06" w:rsidRPr="00AA7E74">
        <w:t>rent de lecture</w:t>
      </w:r>
      <w:bookmarkEnd w:id="204"/>
      <w:r w:rsidR="00685885">
        <w:t xml:space="preserve"> et de la fiche-guide</w:t>
      </w:r>
      <w:r w:rsidR="00E97716">
        <w:t xml:space="preserve"> : </w:t>
      </w:r>
      <w:r w:rsidR="00836954">
        <w:t xml:space="preserve">pour </w:t>
      </w:r>
      <w:r w:rsidR="00E97716">
        <w:t>une meilleu</w:t>
      </w:r>
      <w:r w:rsidR="00394C85">
        <w:t>re visibilité des progrès de l’élève et un dialogue mé</w:t>
      </w:r>
      <w:r w:rsidR="00E97716">
        <w:t>tacognitif</w:t>
      </w:r>
      <w:r w:rsidR="00836954">
        <w:t xml:space="preserve"> amélioré</w:t>
      </w:r>
      <w:bookmarkEnd w:id="205"/>
      <w:bookmarkEnd w:id="206"/>
    </w:p>
    <w:p w:rsidR="00A630D9" w:rsidRDefault="00685885">
      <w:pPr>
        <w:pStyle w:val="Normal1"/>
      </w:pPr>
      <w:r>
        <w:rPr>
          <w:color w:val="auto"/>
        </w:rPr>
        <w:t>Deux éléments</w:t>
      </w:r>
      <w:r w:rsidR="00435C06" w:rsidRPr="00AA7E74">
        <w:rPr>
          <w:color w:val="auto"/>
        </w:rPr>
        <w:t xml:space="preserve"> du dispositif </w:t>
      </w:r>
      <w:r>
        <w:rPr>
          <w:color w:val="auto"/>
        </w:rPr>
        <w:t>ont</w:t>
      </w:r>
      <w:r w:rsidR="00916C60" w:rsidRPr="00AA7E74">
        <w:rPr>
          <w:color w:val="auto"/>
        </w:rPr>
        <w:t xml:space="preserve"> </w:t>
      </w:r>
      <w:r w:rsidR="00435C06" w:rsidRPr="00AA7E74">
        <w:rPr>
          <w:color w:val="auto"/>
        </w:rPr>
        <w:t xml:space="preserve">plus </w:t>
      </w:r>
      <w:r w:rsidR="005F2DE4">
        <w:rPr>
          <w:color w:val="auto"/>
        </w:rPr>
        <w:t>particulièrement évolué durant l</w:t>
      </w:r>
      <w:r w:rsidR="00435C06" w:rsidRPr="00AA7E74">
        <w:rPr>
          <w:color w:val="auto"/>
        </w:rPr>
        <w:t>’expérimentation</w:t>
      </w:r>
      <w:r>
        <w:rPr>
          <w:color w:val="auto"/>
        </w:rPr>
        <w:t xml:space="preserve">. Le premier, </w:t>
      </w:r>
      <w:r w:rsidR="00916C60" w:rsidRPr="00916C60">
        <w:rPr>
          <w:color w:val="auto"/>
        </w:rPr>
        <w:t xml:space="preserve"> </w:t>
      </w:r>
      <w:r w:rsidR="00916C60" w:rsidRPr="00AA7E74">
        <w:rPr>
          <w:color w:val="auto"/>
        </w:rPr>
        <w:t>« le référent de lecture »</w:t>
      </w:r>
      <w:r>
        <w:rPr>
          <w:color w:val="auto"/>
        </w:rPr>
        <w:t xml:space="preserve"> a été</w:t>
      </w:r>
      <w:r w:rsidR="00435C06" w:rsidRPr="00AA7E74">
        <w:rPr>
          <w:color w:val="auto"/>
        </w:rPr>
        <w:t xml:space="preserve"> adapté de  façon à permettre aux élèves d’avoir une idée plus claire de leur progression. Ce type d’adaptation rejoint la proposition de Lussier et Flessas (2001), qui dans leur liste d’adaptations pédagogiques à l’intention de l’enfant dysphasique, proposent de « trouver un système d’évaluation qui permette (à l’élève) de</w:t>
      </w:r>
      <w:r w:rsidR="005F2DE4">
        <w:rPr>
          <w:color w:val="auto"/>
        </w:rPr>
        <w:t xml:space="preserve"> visualis</w:t>
      </w:r>
      <w:r w:rsidR="00225852">
        <w:rPr>
          <w:color w:val="auto"/>
        </w:rPr>
        <w:t>er ses progrès » (p. 16</w:t>
      </w:r>
      <w:r w:rsidR="00435C06" w:rsidRPr="00AA7E74">
        <w:rPr>
          <w:color w:val="auto"/>
        </w:rPr>
        <w:t>), et participe à la construction de l’image de soi de l’apprenant (voir les figures ci-dessous).</w:t>
      </w:r>
    </w:p>
    <w:p w:rsidR="00435C06" w:rsidRPr="00AA7E74" w:rsidRDefault="00CB1F50" w:rsidP="00435C06">
      <w:pPr>
        <w:pStyle w:val="Normal1"/>
      </w:pPr>
      <w:r>
        <w:rPr>
          <w:noProof/>
          <w:lang w:eastAsia="fr-CH" w:bidi="ar-SA"/>
        </w:rPr>
        <w:lastRenderedPageBreak/>
        <w:drawing>
          <wp:anchor distT="0" distB="0" distL="114300" distR="114300" simplePos="0" relativeHeight="251603456" behindDoc="0" locked="0" layoutInCell="1" allowOverlap="1">
            <wp:simplePos x="0" y="0"/>
            <wp:positionH relativeFrom="column">
              <wp:posOffset>31750</wp:posOffset>
            </wp:positionH>
            <wp:positionV relativeFrom="paragraph">
              <wp:posOffset>67310</wp:posOffset>
            </wp:positionV>
            <wp:extent cx="3333115" cy="4584065"/>
            <wp:effectExtent l="38100" t="19050" r="19685" b="26035"/>
            <wp:wrapNone/>
            <wp:docPr id="33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0" cstate="print"/>
                    <a:srcRect/>
                    <a:stretch>
                      <a:fillRect/>
                    </a:stretch>
                  </pic:blipFill>
                  <pic:spPr bwMode="auto">
                    <a:xfrm>
                      <a:off x="0" y="0"/>
                      <a:ext cx="3333115" cy="4584065"/>
                    </a:xfrm>
                    <a:prstGeom prst="rect">
                      <a:avLst/>
                    </a:prstGeom>
                    <a:noFill/>
                    <a:ln w="9525">
                      <a:solidFill>
                        <a:srgbClr val="000000"/>
                      </a:solidFill>
                      <a:miter lim="800000"/>
                      <a:headEnd/>
                      <a:tailEnd/>
                    </a:ln>
                  </pic:spPr>
                </pic:pic>
              </a:graphicData>
            </a:graphic>
          </wp:anchor>
        </w:drawing>
      </w:r>
    </w:p>
    <w:p w:rsidR="00435C06" w:rsidRPr="00AA7E74" w:rsidRDefault="00435C06" w:rsidP="00435C06">
      <w:pPr>
        <w:pStyle w:val="Normal1"/>
      </w:pPr>
    </w:p>
    <w:p w:rsidR="00435C06" w:rsidRPr="00AA7E74" w:rsidRDefault="00435C06" w:rsidP="00435C06">
      <w:pPr>
        <w:pStyle w:val="Normal1"/>
      </w:pPr>
    </w:p>
    <w:p w:rsidR="00435C06" w:rsidRPr="00AA7E74" w:rsidRDefault="00435C06" w:rsidP="00435C06">
      <w:pPr>
        <w:pStyle w:val="Normal1"/>
      </w:pPr>
    </w:p>
    <w:p w:rsidR="00435C06" w:rsidRPr="00AA7E74" w:rsidRDefault="00435C06" w:rsidP="00435C06">
      <w:pPr>
        <w:pStyle w:val="Normal1"/>
      </w:pPr>
    </w:p>
    <w:p w:rsidR="00435C06" w:rsidRPr="00AA7E74" w:rsidRDefault="00435C06" w:rsidP="00435C06">
      <w:pPr>
        <w:pStyle w:val="Normal1"/>
      </w:pPr>
    </w:p>
    <w:p w:rsidR="00435C06" w:rsidRPr="00AA7E74" w:rsidRDefault="00783A1A" w:rsidP="00435C06">
      <w:pPr>
        <w:pStyle w:val="Normal1"/>
      </w:pPr>
      <w:r>
        <w:rPr>
          <w:noProof/>
        </w:rPr>
        <w:pict>
          <v:shape id="_x0000_s1048" type="#_x0000_t202" style="position:absolute;left:0;text-align:left;margin-left:273.6pt;margin-top:5.05pt;width:170.5pt;height:43.25pt;z-index:251605504" stroked="f">
            <v:textbox style="mso-next-textbox:#_x0000_s1048;mso-fit-shape-to-text:t" inset="0,0,0,0">
              <w:txbxContent>
                <w:p w:rsidR="00B06908" w:rsidRPr="00EE6EB9" w:rsidRDefault="00B06908" w:rsidP="00435C06">
                  <w:pPr>
                    <w:pStyle w:val="Lgende"/>
                    <w:jc w:val="center"/>
                    <w:rPr>
                      <w:rFonts w:ascii="Century Gothic" w:hAnsi="Century Gothic"/>
                      <w:noProof/>
                      <w:color w:val="000080"/>
                      <w:szCs w:val="16"/>
                    </w:rPr>
                  </w:pPr>
                  <w:r>
                    <w:t>Référent de lecture construit avec les élèves au début de l’année</w:t>
                  </w:r>
                </w:p>
              </w:txbxContent>
            </v:textbox>
          </v:shape>
        </w:pict>
      </w:r>
    </w:p>
    <w:p w:rsidR="00435C06" w:rsidRPr="00AA7E74" w:rsidRDefault="00435C06" w:rsidP="00435C06">
      <w:pPr>
        <w:pStyle w:val="Normal1"/>
      </w:pPr>
    </w:p>
    <w:p w:rsidR="00435C06" w:rsidRPr="00AA7E74" w:rsidRDefault="00435C06" w:rsidP="00435C06">
      <w:pPr>
        <w:pStyle w:val="Normal1"/>
      </w:pPr>
    </w:p>
    <w:p w:rsidR="00435C06" w:rsidRPr="00AA7E74" w:rsidRDefault="00435C06" w:rsidP="00435C06">
      <w:pPr>
        <w:pStyle w:val="Normal1"/>
      </w:pPr>
    </w:p>
    <w:p w:rsidR="00435C06" w:rsidRPr="00AA7E74" w:rsidRDefault="00435C06" w:rsidP="00435C06">
      <w:pPr>
        <w:pStyle w:val="Normal1"/>
      </w:pPr>
    </w:p>
    <w:p w:rsidR="00435C06" w:rsidRPr="00AA7E74" w:rsidRDefault="00CB1F50" w:rsidP="00435C06">
      <w:pPr>
        <w:pStyle w:val="Normal1"/>
      </w:pPr>
      <w:r>
        <w:rPr>
          <w:noProof/>
          <w:lang w:eastAsia="fr-CH" w:bidi="ar-SA"/>
        </w:rPr>
        <w:drawing>
          <wp:anchor distT="0" distB="0" distL="114300" distR="114300" simplePos="0" relativeHeight="251604480" behindDoc="0" locked="0" layoutInCell="1" allowOverlap="1">
            <wp:simplePos x="0" y="0"/>
            <wp:positionH relativeFrom="column">
              <wp:posOffset>2494915</wp:posOffset>
            </wp:positionH>
            <wp:positionV relativeFrom="paragraph">
              <wp:posOffset>176530</wp:posOffset>
            </wp:positionV>
            <wp:extent cx="3208655" cy="4523105"/>
            <wp:effectExtent l="19050" t="19050" r="10795" b="10795"/>
            <wp:wrapNone/>
            <wp:docPr id="334" name="Image 9" descr="G:\Users\Pascal\Pictures\Toolbox\2009-06-09\Image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G:\Users\Pascal\Pictures\Toolbox\2009-06-09\Image0025.JPG"/>
                    <pic:cNvPicPr>
                      <a:picLocks noChangeAspect="1" noChangeArrowheads="1"/>
                    </pic:cNvPicPr>
                  </pic:nvPicPr>
                  <pic:blipFill>
                    <a:blip r:embed="rId21" cstate="print"/>
                    <a:srcRect/>
                    <a:stretch>
                      <a:fillRect/>
                    </a:stretch>
                  </pic:blipFill>
                  <pic:spPr bwMode="auto">
                    <a:xfrm>
                      <a:off x="0" y="0"/>
                      <a:ext cx="3208655" cy="4523105"/>
                    </a:xfrm>
                    <a:prstGeom prst="rect">
                      <a:avLst/>
                    </a:prstGeom>
                    <a:noFill/>
                    <a:ln w="9525">
                      <a:solidFill>
                        <a:srgbClr val="000000"/>
                      </a:solidFill>
                      <a:miter lim="800000"/>
                      <a:headEnd/>
                      <a:tailEnd/>
                    </a:ln>
                  </pic:spPr>
                </pic:pic>
              </a:graphicData>
            </a:graphic>
          </wp:anchor>
        </w:drawing>
      </w:r>
    </w:p>
    <w:p w:rsidR="00435C06" w:rsidRPr="00AA7E74" w:rsidRDefault="00435C06" w:rsidP="00435C06">
      <w:pPr>
        <w:pStyle w:val="Normal1"/>
        <w:ind w:firstLine="0"/>
        <w:rPr>
          <w:color w:val="auto"/>
        </w:rPr>
      </w:pPr>
    </w:p>
    <w:p w:rsidR="0033309B" w:rsidRDefault="00E31267" w:rsidP="00435C06">
      <w:pPr>
        <w:pStyle w:val="Normal1"/>
        <w:ind w:firstLine="0"/>
        <w:rPr>
          <w:color w:val="auto"/>
        </w:rPr>
      </w:pPr>
      <w:r>
        <w:rPr>
          <w:color w:val="auto"/>
        </w:rPr>
        <w:br/>
      </w:r>
    </w:p>
    <w:p w:rsidR="0033309B" w:rsidRDefault="00783A1A">
      <w:pPr>
        <w:spacing w:after="0" w:line="240" w:lineRule="auto"/>
        <w:rPr>
          <w:rFonts w:ascii="Century Gothic" w:hAnsi="Century Gothic"/>
          <w:szCs w:val="16"/>
          <w:lang w:eastAsia="fr-FR"/>
        </w:rPr>
      </w:pPr>
      <w:r w:rsidRPr="00783A1A">
        <w:rPr>
          <w:noProof/>
        </w:rPr>
        <w:pict>
          <v:shape id="_x0000_s1049" type="#_x0000_t202" style="position:absolute;margin-left:19.95pt;margin-top:106.5pt;width:163.5pt;height:43.55pt;z-index:251606528" stroked="f">
            <v:textbox style="mso-next-textbox:#_x0000_s1049" inset="0,0,0,0">
              <w:txbxContent>
                <w:p w:rsidR="00B06908" w:rsidRPr="00EE6EB9" w:rsidRDefault="00B06908" w:rsidP="00435C06">
                  <w:pPr>
                    <w:pStyle w:val="Lgende"/>
                    <w:jc w:val="center"/>
                    <w:rPr>
                      <w:rFonts w:ascii="Century Gothic" w:hAnsi="Century Gothic"/>
                      <w:noProof/>
                      <w:color w:val="000080"/>
                      <w:szCs w:val="16"/>
                    </w:rPr>
                  </w:pPr>
                  <w:r>
                    <w:t>Référent de lecture favorisant la visualisation des progrès</w:t>
                  </w:r>
                </w:p>
              </w:txbxContent>
            </v:textbox>
          </v:shape>
        </w:pict>
      </w:r>
      <w:r w:rsidR="0033309B">
        <w:br w:type="page"/>
      </w:r>
    </w:p>
    <w:p w:rsidR="00435C06" w:rsidRPr="00AA7E74" w:rsidRDefault="00435C06" w:rsidP="00435C06">
      <w:pPr>
        <w:pStyle w:val="Normal1"/>
        <w:ind w:firstLine="0"/>
        <w:rPr>
          <w:color w:val="auto"/>
        </w:rPr>
      </w:pPr>
      <w:r w:rsidRPr="00AA7E74">
        <w:rPr>
          <w:color w:val="auto"/>
        </w:rPr>
        <w:lastRenderedPageBreak/>
        <w:t>On remarque dans le référent de droite que J est «  plus sévère » avec lui au mois de mars qu’au mois d’octobre. Dans notre journal de bord, nous avons noté :</w:t>
      </w:r>
    </w:p>
    <w:p w:rsidR="00436CC5" w:rsidRDefault="00435C06">
      <w:pPr>
        <w:pStyle w:val="Normal1"/>
        <w:ind w:left="3976" w:firstLine="0"/>
        <w:rPr>
          <w:color w:val="auto"/>
          <w:sz w:val="20"/>
          <w:szCs w:val="20"/>
        </w:rPr>
      </w:pPr>
      <w:r w:rsidRPr="00AA7E74">
        <w:rPr>
          <w:i/>
          <w:color w:val="auto"/>
          <w:sz w:val="20"/>
          <w:szCs w:val="20"/>
        </w:rPr>
        <w:t xml:space="preserve">« Le document d’auto-évaluation « Etre un lecteur habile c’est… » me permet de porter un autre regard  sur les élèves. Cette évaluation donne des informations sur l’état de la construction du sens de la lecture par les élèves. Comment expliquer que J par exemple, s’estime moins compétent au mois d’avril qu’au mois de </w:t>
      </w:r>
      <w:r w:rsidR="003819B2">
        <w:rPr>
          <w:i/>
          <w:color w:val="auto"/>
          <w:sz w:val="20"/>
          <w:szCs w:val="20"/>
        </w:rPr>
        <w:t>d’octobre</w:t>
      </w:r>
      <w:r w:rsidR="003819B2" w:rsidRPr="00AA7E74">
        <w:rPr>
          <w:i/>
          <w:color w:val="auto"/>
          <w:sz w:val="20"/>
          <w:szCs w:val="20"/>
        </w:rPr>
        <w:t xml:space="preserve"> </w:t>
      </w:r>
      <w:r w:rsidRPr="00AA7E74">
        <w:rPr>
          <w:i/>
          <w:color w:val="auto"/>
          <w:sz w:val="20"/>
          <w:szCs w:val="20"/>
        </w:rPr>
        <w:t>pour reconnaître l’alphabet. A-t-il régressé ou l’importance de cette compétence dans l’acte de lire est-elle devenue évidente ? » (JB, annexe p. 65)</w:t>
      </w:r>
    </w:p>
    <w:p w:rsidR="00685885" w:rsidRDefault="00435C06" w:rsidP="00435C06">
      <w:pPr>
        <w:pStyle w:val="Normal1"/>
        <w:ind w:firstLine="0"/>
        <w:rPr>
          <w:color w:val="auto"/>
        </w:rPr>
      </w:pPr>
      <w:r w:rsidRPr="00AA7E74">
        <w:rPr>
          <w:color w:val="auto"/>
        </w:rPr>
        <w:t>A partir d’un document comme celui-ci, une discussion peut s’engager avec l’élève autour</w:t>
      </w:r>
      <w:r w:rsidR="00776061">
        <w:rPr>
          <w:color w:val="auto"/>
        </w:rPr>
        <w:t xml:space="preserve"> de</w:t>
      </w:r>
      <w:r w:rsidRPr="00AA7E74">
        <w:rPr>
          <w:color w:val="auto"/>
        </w:rPr>
        <w:t xml:space="preserve"> la perception qu’il a de ses compétences, de sa connaissance de la tâche et des habilités utiles à sa réalisation. Le référent adapté</w:t>
      </w:r>
      <w:r w:rsidR="002452C7">
        <w:rPr>
          <w:color w:val="auto"/>
        </w:rPr>
        <w:t>, en plus d’offrir une meilleure visibilité des progrès de l’élève,</w:t>
      </w:r>
      <w:r w:rsidRPr="00AA7E74">
        <w:rPr>
          <w:color w:val="auto"/>
        </w:rPr>
        <w:t xml:space="preserve"> a permis de mettre le dialogue métacognitif au cœur de l’activité.</w:t>
      </w:r>
    </w:p>
    <w:p w:rsidR="00685885" w:rsidRDefault="00AA6185" w:rsidP="00685885">
      <w:pPr>
        <w:pStyle w:val="Normalavecretrait"/>
        <w:rPr>
          <w:color w:val="auto"/>
        </w:rPr>
      </w:pPr>
      <w:r w:rsidRPr="00AA6185">
        <w:rPr>
          <w:color w:val="auto"/>
        </w:rPr>
        <w:t>Le second</w:t>
      </w:r>
      <w:r w:rsidR="00C12C1C">
        <w:rPr>
          <w:color w:val="auto"/>
        </w:rPr>
        <w:t>,</w:t>
      </w:r>
      <w:r w:rsidR="00685885">
        <w:rPr>
          <w:color w:val="auto"/>
        </w:rPr>
        <w:t xml:space="preserve"> « la fiche-guide »</w:t>
      </w:r>
      <w:r w:rsidR="00C12C1C">
        <w:rPr>
          <w:color w:val="auto"/>
        </w:rPr>
        <w:t>,</w:t>
      </w:r>
      <w:r w:rsidR="00685885">
        <w:rPr>
          <w:color w:val="auto"/>
        </w:rPr>
        <w:t xml:space="preserve"> (fig. </w:t>
      </w:r>
      <w:r w:rsidR="003A144B">
        <w:rPr>
          <w:color w:val="auto"/>
        </w:rPr>
        <w:t xml:space="preserve">p. </w:t>
      </w:r>
      <w:r w:rsidR="008439A1">
        <w:rPr>
          <w:color w:val="auto"/>
        </w:rPr>
        <w:t>58</w:t>
      </w:r>
      <w:r w:rsidR="00685885">
        <w:rPr>
          <w:color w:val="auto"/>
        </w:rPr>
        <w:t>) a subit plusieurs modifications tout au long de l’expérimentation.</w:t>
      </w:r>
      <w:r w:rsidR="00C12C1C">
        <w:rPr>
          <w:color w:val="auto"/>
        </w:rPr>
        <w:t xml:space="preserve"> La forme finale de ce document permet à l’élève de parler des raisons pour lesquelles il a choisi un travail, de ce qui lui était demandé, de sa démarche, de l’utilité de l’apprentissage réalisé mais aussi de faire le point en notant ce qu’il a appris ou ce qu’il pourrait améliorer.</w:t>
      </w:r>
      <w:r w:rsidR="00AD6228">
        <w:rPr>
          <w:color w:val="auto"/>
        </w:rPr>
        <w:t xml:space="preserve"> Nous avons également ajouté les illustrations des personnages « Reflecto » : le détective, le bibliothécaire, l’architecte, l’arbitre, le menuisier, l’explorateur, le contrôleur qui comme déjà décrits plus haut facilitent grandement le dialogue métacognitif. De plus, les élèves retrouvant les personnages utilisés dans les séquences d’apprentissage sur les fiche</w:t>
      </w:r>
      <w:r w:rsidR="00E350B5">
        <w:rPr>
          <w:color w:val="auto"/>
        </w:rPr>
        <w:t>s</w:t>
      </w:r>
      <w:r w:rsidR="00AD6228">
        <w:rPr>
          <w:color w:val="auto"/>
        </w:rPr>
        <w:t>-guide</w:t>
      </w:r>
      <w:r w:rsidR="00F33451">
        <w:rPr>
          <w:color w:val="auto"/>
        </w:rPr>
        <w:t>, les utilise</w:t>
      </w:r>
      <w:r w:rsidR="00E350B5">
        <w:rPr>
          <w:color w:val="auto"/>
        </w:rPr>
        <w:t>nt</w:t>
      </w:r>
      <w:r w:rsidR="00F33451">
        <w:rPr>
          <w:color w:val="auto"/>
        </w:rPr>
        <w:t xml:space="preserve"> finalement pour répondre aux questions.</w:t>
      </w:r>
    </w:p>
    <w:p w:rsidR="000C3ABD" w:rsidRDefault="00AA6185">
      <w:pPr>
        <w:pStyle w:val="Normalavecretrait"/>
        <w:ind w:left="3933" w:firstLine="0"/>
        <w:rPr>
          <w:i/>
          <w:color w:val="auto"/>
          <w:sz w:val="20"/>
        </w:rPr>
      </w:pPr>
      <w:r w:rsidRPr="00AA6185">
        <w:rPr>
          <w:i/>
          <w:color w:val="auto"/>
          <w:sz w:val="20"/>
        </w:rPr>
        <w:t>V : A la fin on fait l’arbitre</w:t>
      </w:r>
      <w:r w:rsidR="00836954" w:rsidRPr="00A6463E">
        <w:rPr>
          <w:i/>
          <w:color w:val="auto"/>
          <w:sz w:val="20"/>
        </w:rPr>
        <w:t>. C’est Pascal mon arbitre aussi.</w:t>
      </w:r>
      <w:r w:rsidR="00F33451" w:rsidRPr="00A6463E">
        <w:rPr>
          <w:i/>
          <w:color w:val="auto"/>
          <w:sz w:val="20"/>
        </w:rPr>
        <w:t xml:space="preserve"> (CFP, V, p. 46)</w:t>
      </w:r>
    </w:p>
    <w:p w:rsidR="000C3ABD" w:rsidRDefault="00AA6185">
      <w:pPr>
        <w:pStyle w:val="Normalavecretrait"/>
        <w:ind w:left="3933" w:firstLine="0"/>
        <w:rPr>
          <w:i/>
          <w:color w:val="auto"/>
          <w:sz w:val="20"/>
        </w:rPr>
      </w:pPr>
      <w:r w:rsidRPr="00AA6185">
        <w:rPr>
          <w:i/>
          <w:color w:val="auto"/>
          <w:sz w:val="20"/>
        </w:rPr>
        <w:t>J : J’ai regardé comme le détective</w:t>
      </w:r>
      <w:r w:rsidR="00F33451" w:rsidRPr="00A6463E">
        <w:rPr>
          <w:i/>
          <w:color w:val="auto"/>
          <w:sz w:val="20"/>
        </w:rPr>
        <w:t xml:space="preserve"> (CFP, J. p. 45)</w:t>
      </w:r>
    </w:p>
    <w:p w:rsidR="000C3ABD" w:rsidRDefault="00AA6185">
      <w:pPr>
        <w:pStyle w:val="Normal1"/>
        <w:ind w:firstLine="0"/>
        <w:rPr>
          <w:color w:val="auto"/>
        </w:rPr>
      </w:pPr>
      <w:r w:rsidRPr="00AA6185">
        <w:rPr>
          <w:color w:val="auto"/>
        </w:rPr>
        <w:t xml:space="preserve">Il est important de noter que nous ne demandions pas aux élèves de compléter </w:t>
      </w:r>
      <w:r w:rsidR="006132D3">
        <w:rPr>
          <w:color w:val="auto"/>
        </w:rPr>
        <w:t>intégralement</w:t>
      </w:r>
      <w:r w:rsidR="00464C9C">
        <w:rPr>
          <w:color w:val="auto"/>
        </w:rPr>
        <w:t xml:space="preserve"> </w:t>
      </w:r>
      <w:r w:rsidR="006132D3">
        <w:rPr>
          <w:color w:val="auto"/>
        </w:rPr>
        <w:t>les fiches-guide</w:t>
      </w:r>
      <w:r w:rsidR="003A144B">
        <w:rPr>
          <w:color w:val="auto"/>
        </w:rPr>
        <w:t xml:space="preserve">, </w:t>
      </w:r>
      <w:r w:rsidR="001F58A2">
        <w:rPr>
          <w:color w:val="auto"/>
        </w:rPr>
        <w:t>nous leur laissions la possibilité de choisir</w:t>
      </w:r>
      <w:r w:rsidR="00A300F5">
        <w:rPr>
          <w:color w:val="auto"/>
        </w:rPr>
        <w:t xml:space="preserve">, deux </w:t>
      </w:r>
      <w:r w:rsidR="001F58A2">
        <w:rPr>
          <w:color w:val="auto"/>
        </w:rPr>
        <w:t xml:space="preserve">rubriques ou plus, </w:t>
      </w:r>
      <w:r w:rsidR="00A300F5">
        <w:rPr>
          <w:color w:val="auto"/>
        </w:rPr>
        <w:t xml:space="preserve">en fonction du temps à disposition et du </w:t>
      </w:r>
      <w:r w:rsidR="001F58A2">
        <w:rPr>
          <w:color w:val="auto"/>
        </w:rPr>
        <w:t>travail</w:t>
      </w:r>
      <w:r w:rsidR="00A300F5">
        <w:rPr>
          <w:color w:val="auto"/>
        </w:rPr>
        <w:t xml:space="preserve"> </w:t>
      </w:r>
      <w:r w:rsidR="00E350B5">
        <w:rPr>
          <w:color w:val="auto"/>
        </w:rPr>
        <w:t>en question</w:t>
      </w:r>
      <w:r w:rsidR="00A300F5">
        <w:rPr>
          <w:color w:val="auto"/>
        </w:rPr>
        <w:t>.</w:t>
      </w:r>
      <w:r w:rsidRPr="00AA6185">
        <w:rPr>
          <w:color w:val="auto"/>
        </w:rPr>
        <w:br w:type="page"/>
      </w:r>
    </w:p>
    <w:p w:rsidR="00685885" w:rsidRDefault="00685885">
      <w:pPr>
        <w:spacing w:after="0" w:line="240" w:lineRule="auto"/>
        <w:rPr>
          <w:rFonts w:ascii="Century Gothic" w:hAnsi="Century Gothic"/>
          <w:kern w:val="28"/>
          <w:szCs w:val="20"/>
          <w:lang w:val="fr-FR" w:bidi="ar-SA"/>
        </w:rPr>
      </w:pPr>
    </w:p>
    <w:p w:rsidR="000C3ABD" w:rsidRDefault="000C3ABD">
      <w:pPr>
        <w:pStyle w:val="Normalavecretrait"/>
        <w:rPr>
          <w:color w:val="auto"/>
        </w:rPr>
      </w:pPr>
    </w:p>
    <w:p w:rsidR="000C3ABD" w:rsidRDefault="000C3ABD">
      <w:pPr>
        <w:pStyle w:val="Normalavecretrait"/>
        <w:rPr>
          <w:color w:val="auto"/>
        </w:rPr>
      </w:pPr>
    </w:p>
    <w:p w:rsidR="000C3ABD" w:rsidRDefault="00CB1F50">
      <w:pPr>
        <w:pStyle w:val="Normalavecretrait"/>
        <w:rPr>
          <w:color w:val="auto"/>
        </w:rPr>
      </w:pPr>
      <w:r>
        <w:rPr>
          <w:noProof/>
          <w:lang w:val="fr-CH" w:eastAsia="fr-CH"/>
        </w:rPr>
        <w:drawing>
          <wp:anchor distT="0" distB="0" distL="114300" distR="114300" simplePos="0" relativeHeight="251724288" behindDoc="0" locked="0" layoutInCell="1" allowOverlap="1">
            <wp:simplePos x="0" y="0"/>
            <wp:positionH relativeFrom="column">
              <wp:posOffset>687705</wp:posOffset>
            </wp:positionH>
            <wp:positionV relativeFrom="paragraph">
              <wp:posOffset>-862330</wp:posOffset>
            </wp:positionV>
            <wp:extent cx="4391660" cy="6145530"/>
            <wp:effectExtent l="19050" t="19050" r="27940" b="26670"/>
            <wp:wrapNone/>
            <wp:docPr id="333" name="Image 16" descr="G:\Users\Pascal\Pictures\Toolbox\2009-06-07\Im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G:\Users\Pascal\Pictures\Toolbox\2009-06-07\Image0008.JPG"/>
                    <pic:cNvPicPr>
                      <a:picLocks noChangeAspect="1" noChangeArrowheads="1"/>
                    </pic:cNvPicPr>
                  </pic:nvPicPr>
                  <pic:blipFill>
                    <a:blip r:embed="rId22" cstate="print"/>
                    <a:srcRect/>
                    <a:stretch>
                      <a:fillRect/>
                    </a:stretch>
                  </pic:blipFill>
                  <pic:spPr bwMode="auto">
                    <a:xfrm>
                      <a:off x="0" y="0"/>
                      <a:ext cx="4391660" cy="6145530"/>
                    </a:xfrm>
                    <a:prstGeom prst="rect">
                      <a:avLst/>
                    </a:prstGeom>
                    <a:noFill/>
                    <a:ln w="9525">
                      <a:solidFill>
                        <a:srgbClr val="000000"/>
                      </a:solidFill>
                      <a:miter lim="800000"/>
                      <a:headEnd/>
                      <a:tailEnd/>
                    </a:ln>
                  </pic:spPr>
                </pic:pic>
              </a:graphicData>
            </a:graphic>
          </wp:anchor>
        </w:drawing>
      </w: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0C3ABD" w:rsidRDefault="000C3ABD">
      <w:pPr>
        <w:pStyle w:val="Normalavecretrait"/>
        <w:rPr>
          <w:color w:val="auto"/>
        </w:rPr>
      </w:pPr>
    </w:p>
    <w:p w:rsidR="00AD6228" w:rsidRDefault="00783A1A" w:rsidP="00435C06">
      <w:pPr>
        <w:pStyle w:val="Normal1"/>
        <w:ind w:firstLine="0"/>
        <w:rPr>
          <w:color w:val="auto"/>
        </w:rPr>
      </w:pPr>
      <w:r w:rsidRPr="00783A1A">
        <w:rPr>
          <w:noProof/>
        </w:rPr>
        <w:pict>
          <v:shape id="_x0000_s1295" type="#_x0000_t202" style="position:absolute;left:0;text-align:left;margin-left:114pt;margin-top:14.8pt;width:216.6pt;height:19.95pt;z-index:251725312" stroked="f">
            <v:textbox style="mso-next-textbox:#_x0000_s1295" inset="0,0,0,0">
              <w:txbxContent>
                <w:p w:rsidR="00B06908" w:rsidRDefault="00B06908">
                  <w:pPr>
                    <w:pStyle w:val="Lgende"/>
                    <w:jc w:val="center"/>
                    <w:rPr>
                      <w:noProof/>
                    </w:rPr>
                  </w:pPr>
                  <w:r>
                    <w:t>La fiche-guide en fin d’expérimentation</w:t>
                  </w:r>
                </w:p>
              </w:txbxContent>
            </v:textbox>
          </v:shape>
        </w:pict>
      </w:r>
    </w:p>
    <w:p w:rsidR="00E31267" w:rsidRPr="00AA7E74" w:rsidRDefault="00E31267" w:rsidP="00435C06">
      <w:pPr>
        <w:pStyle w:val="Normal1"/>
        <w:ind w:firstLine="0"/>
        <w:rPr>
          <w:color w:val="auto"/>
        </w:rPr>
      </w:pPr>
    </w:p>
    <w:p w:rsidR="00822205" w:rsidRDefault="006F5086" w:rsidP="00060EA3">
      <w:pPr>
        <w:pStyle w:val="Titre3"/>
      </w:pPr>
      <w:bookmarkStart w:id="207" w:name="_Toc232744014"/>
      <w:bookmarkStart w:id="208" w:name="_Toc235248954"/>
      <w:bookmarkStart w:id="209" w:name="_Toc238395787"/>
      <w:r>
        <w:t xml:space="preserve">Des </w:t>
      </w:r>
      <w:r w:rsidR="00DF40BA">
        <w:t>L</w:t>
      </w:r>
      <w:r w:rsidR="00435C06" w:rsidRPr="00AA7E74">
        <w:t>eçons collectives</w:t>
      </w:r>
      <w:bookmarkEnd w:id="207"/>
      <w:r>
        <w:t xml:space="preserve"> pour un meilleur partage de</w:t>
      </w:r>
      <w:r w:rsidR="00AA3760">
        <w:t>s ressources et une incitation à</w:t>
      </w:r>
      <w:r>
        <w:t xml:space="preserve"> se dépasser</w:t>
      </w:r>
      <w:bookmarkEnd w:id="208"/>
      <w:bookmarkEnd w:id="209"/>
      <w:r w:rsidR="00435C06" w:rsidRPr="00AA7E74">
        <w:t xml:space="preserve"> </w:t>
      </w:r>
    </w:p>
    <w:p w:rsidR="00435C06" w:rsidRPr="00AA7E74" w:rsidRDefault="00435C06" w:rsidP="00435C06">
      <w:pPr>
        <w:pStyle w:val="Normal1"/>
        <w:rPr>
          <w:color w:val="auto"/>
        </w:rPr>
      </w:pPr>
      <w:r w:rsidRPr="00AA7E74">
        <w:rPr>
          <w:color w:val="auto"/>
        </w:rPr>
        <w:t>La  volonté d’individualis</w:t>
      </w:r>
      <w:r w:rsidR="006F5086">
        <w:rPr>
          <w:color w:val="auto"/>
        </w:rPr>
        <w:t>er</w:t>
      </w:r>
      <w:r w:rsidRPr="00AA7E74">
        <w:rPr>
          <w:color w:val="auto"/>
        </w:rPr>
        <w:t xml:space="preserve"> les parcours des élèves, nous fait parfois oublier la richesse des leçons collectives. Le groupe peut être d’une part une ressource dans le sens ou les idées de uns et des autres peuvent s’enrichir mutuellement et d’autre part une incitation à se dépasser. J nous en a donné une preuve au cours d’une activité de mathématique.</w:t>
      </w:r>
    </w:p>
    <w:p w:rsidR="00435C06" w:rsidRPr="00A6463E" w:rsidRDefault="00435C06" w:rsidP="00435C06">
      <w:pPr>
        <w:pStyle w:val="Normal1"/>
        <w:ind w:left="3948" w:right="-20" w:firstLine="0"/>
        <w:rPr>
          <w:i/>
          <w:color w:val="auto"/>
          <w:sz w:val="20"/>
          <w:szCs w:val="20"/>
        </w:rPr>
      </w:pPr>
      <w:r w:rsidRPr="00A6463E">
        <w:rPr>
          <w:i/>
          <w:color w:val="auto"/>
          <w:sz w:val="20"/>
          <w:szCs w:val="20"/>
        </w:rPr>
        <w:t xml:space="preserve">Lors de l’institutionnalisation des découvertes concluant l’activité « Bâtisseurs » en mathématiques J fait le lien avec les personnages « Reflecto ». A la </w:t>
      </w:r>
      <w:r w:rsidRPr="00A6463E">
        <w:rPr>
          <w:i/>
          <w:color w:val="auto"/>
          <w:sz w:val="20"/>
          <w:szCs w:val="20"/>
        </w:rPr>
        <w:lastRenderedPageBreak/>
        <w:t>question « Que vous a proposé l’architecte pour résoudre le problème ? » J répond « Utiliser un tableau » et à la question « Pourquoi le travail du bibliothécaire est-il important ? » il répond « parce qu’il faut se souvenir de la consigne ». Je me souviens alors que J avait tenté lors d’une leçon précédente d’expliquer à ses camarades comment procéder pour résoudre ce problème à ses camarades. Il n’y était pas parvenu et avait constaté de lui-même l’oubli de la consigne.</w:t>
      </w:r>
    </w:p>
    <w:p w:rsidR="00435C06" w:rsidRPr="00AA7E74" w:rsidRDefault="00435C06" w:rsidP="00435C06">
      <w:pPr>
        <w:pStyle w:val="Normal1"/>
        <w:ind w:left="3948" w:right="-20" w:firstLine="0"/>
        <w:rPr>
          <w:i/>
          <w:color w:val="auto"/>
          <w:sz w:val="20"/>
          <w:szCs w:val="20"/>
        </w:rPr>
      </w:pPr>
      <w:r w:rsidRPr="00AA7E74">
        <w:rPr>
          <w:i/>
          <w:color w:val="auto"/>
          <w:sz w:val="20"/>
          <w:szCs w:val="20"/>
        </w:rPr>
        <w:t>J a mis du sens dans l’activité. Je me risque à une explication : C’était une activité de mathématique dans laquelle il s’est senti à l’aise. Il avait déjà choisi un travail de cet atelier pour son portfolio. L’alternance du travail collectif et individuel dans une période relativement courte, lui à permis mettre en lien sa construction de la réalité avec celle de ses camarades et mes explications. Il y eu simultanéité entre son envie de résoudre le problème, la possibilité de montrer ses compétences et l’émergenc</w:t>
      </w:r>
      <w:r w:rsidR="00F60852">
        <w:rPr>
          <w:i/>
          <w:color w:val="auto"/>
          <w:sz w:val="20"/>
          <w:szCs w:val="20"/>
        </w:rPr>
        <w:t>e d’un vrai problème à résoudre (JB, annexe page 67.</w:t>
      </w:r>
    </w:p>
    <w:p w:rsidR="00822205" w:rsidRDefault="00900AF1" w:rsidP="00060EA3">
      <w:pPr>
        <w:pStyle w:val="Titre3"/>
      </w:pPr>
      <w:bookmarkStart w:id="210" w:name="_Toc232744015"/>
      <w:bookmarkStart w:id="211" w:name="_Toc235248955"/>
      <w:bookmarkStart w:id="212" w:name="_Toc238395788"/>
      <w:r>
        <w:t xml:space="preserve">Un </w:t>
      </w:r>
      <w:r w:rsidR="00435C06" w:rsidRPr="00AA7E74">
        <w:t>Questionnement</w:t>
      </w:r>
      <w:bookmarkEnd w:id="210"/>
      <w:r>
        <w:t xml:space="preserve"> plus riche et plus pertinent</w:t>
      </w:r>
      <w:bookmarkEnd w:id="211"/>
      <w:bookmarkEnd w:id="212"/>
    </w:p>
    <w:p w:rsidR="00435C06" w:rsidRPr="00AA7E74" w:rsidRDefault="00435C06" w:rsidP="00435C06">
      <w:pPr>
        <w:pStyle w:val="Normal1"/>
        <w:rPr>
          <w:color w:val="auto"/>
        </w:rPr>
      </w:pPr>
      <w:r w:rsidRPr="00AA7E74">
        <w:rPr>
          <w:color w:val="auto"/>
        </w:rPr>
        <w:t xml:space="preserve">Nous estimons que l’obligation de formaliser un questionnement pour les entretiens (pp. </w:t>
      </w:r>
      <w:r w:rsidR="001F58A2">
        <w:rPr>
          <w:color w:val="auto"/>
        </w:rPr>
        <w:t>4</w:t>
      </w:r>
      <w:r w:rsidR="003359D1">
        <w:rPr>
          <w:color w:val="auto"/>
        </w:rPr>
        <w:t>1</w:t>
      </w:r>
      <w:r w:rsidR="001F58A2">
        <w:rPr>
          <w:color w:val="auto"/>
        </w:rPr>
        <w:t>-43</w:t>
      </w:r>
      <w:r w:rsidRPr="00AA7E74">
        <w:rPr>
          <w:color w:val="auto"/>
        </w:rPr>
        <w:t xml:space="preserve">) et l’utilisation des personnages « Reflecto » dont nous avons parlé plus haut nous ont permis de nous perfectionner dans notre façon d’interagir avec les élèves </w:t>
      </w:r>
      <w:r w:rsidR="001F58A2">
        <w:rPr>
          <w:color w:val="auto"/>
        </w:rPr>
        <w:t xml:space="preserve">et, </w:t>
      </w:r>
      <w:r w:rsidRPr="00AA7E74">
        <w:rPr>
          <w:color w:val="auto"/>
        </w:rPr>
        <w:t>comme le suggèrent Allal</w:t>
      </w:r>
      <w:r w:rsidR="001F58A2">
        <w:rPr>
          <w:color w:val="auto"/>
        </w:rPr>
        <w:t xml:space="preserve"> (1999) </w:t>
      </w:r>
      <w:r w:rsidRPr="00AA7E74">
        <w:rPr>
          <w:color w:val="auto"/>
        </w:rPr>
        <w:t>de « </w:t>
      </w:r>
      <w:r w:rsidR="001F58A2">
        <w:rPr>
          <w:color w:val="auto"/>
        </w:rPr>
        <w:t>[…] f</w:t>
      </w:r>
      <w:r w:rsidRPr="00AA7E74">
        <w:rPr>
          <w:color w:val="auto"/>
        </w:rPr>
        <w:t xml:space="preserve">avoriser les régulations métacognitives, à différents moments des tâches </w:t>
      </w:r>
      <w:r w:rsidR="001F58A2">
        <w:rPr>
          <w:color w:val="auto"/>
        </w:rPr>
        <w:t>[</w:t>
      </w:r>
      <w:r w:rsidRPr="00AA7E74">
        <w:rPr>
          <w:color w:val="auto"/>
        </w:rPr>
        <w:t>…</w:t>
      </w:r>
      <w:r w:rsidR="001F58A2">
        <w:rPr>
          <w:color w:val="auto"/>
        </w:rPr>
        <w:t>]</w:t>
      </w:r>
      <w:r w:rsidRPr="00AA7E74">
        <w:rPr>
          <w:color w:val="auto"/>
        </w:rPr>
        <w:t> »)</w:t>
      </w:r>
    </w:p>
    <w:p w:rsidR="00435C06" w:rsidRPr="00AA7E74" w:rsidRDefault="00435C06" w:rsidP="00435C06">
      <w:pPr>
        <w:pStyle w:val="Normal1"/>
        <w:ind w:left="3990" w:firstLine="0"/>
        <w:rPr>
          <w:i/>
          <w:color w:val="auto"/>
          <w:sz w:val="20"/>
          <w:szCs w:val="20"/>
        </w:rPr>
      </w:pPr>
      <w:r w:rsidRPr="00AA7E74">
        <w:rPr>
          <w:i/>
          <w:color w:val="auto"/>
          <w:sz w:val="20"/>
          <w:szCs w:val="20"/>
        </w:rPr>
        <w:t>Les élèves ont été très actifs durant la séquence « Ce qui est comique ». Ils avaient envie de passer tout de suite à l’écriture. Je prends conscience de l’aide que m’apportent les personnages « Reflecto ». Mes intentions sont plus claires et mieux comprises des élèves. Cela donne de la « consistance » à mon questionnement et de la cohérence à mon dispositif. (JB, annexes p. 64)</w:t>
      </w:r>
    </w:p>
    <w:p w:rsidR="00822205" w:rsidRDefault="00435C06" w:rsidP="00060EA3">
      <w:pPr>
        <w:pStyle w:val="Titre3"/>
      </w:pPr>
      <w:bookmarkStart w:id="213" w:name="_Toc232744016"/>
      <w:bookmarkStart w:id="214" w:name="_Toc235248956"/>
      <w:bookmarkStart w:id="215" w:name="_Toc238395789"/>
      <w:r w:rsidRPr="00AA7E74">
        <w:t>Expérimentation de « Apprendre</w:t>
      </w:r>
      <w:r w:rsidR="00E0645C">
        <w:t xml:space="preserve"> à contrôler son orthographe</w:t>
      </w:r>
      <w:r w:rsidRPr="00AA7E74">
        <w:t>»</w:t>
      </w:r>
      <w:bookmarkEnd w:id="213"/>
      <w:bookmarkEnd w:id="214"/>
      <w:bookmarkEnd w:id="215"/>
    </w:p>
    <w:p w:rsidR="00435C06" w:rsidRPr="00AA7E74" w:rsidRDefault="00435C06" w:rsidP="00435C06">
      <w:pPr>
        <w:pStyle w:val="Normal1"/>
        <w:rPr>
          <w:color w:val="auto"/>
        </w:rPr>
      </w:pPr>
      <w:r w:rsidRPr="00AA7E74">
        <w:rPr>
          <w:color w:val="auto"/>
        </w:rPr>
        <w:t xml:space="preserve">Devant la difficulté des élèves à mettre en lien le référent d’orthographe construit avec eux en début d’année et les dictées régulières, nous avons cherché une façon de faire qui </w:t>
      </w:r>
      <w:r w:rsidR="00AA556A">
        <w:rPr>
          <w:color w:val="auto"/>
        </w:rPr>
        <w:t xml:space="preserve">leur </w:t>
      </w:r>
      <w:r w:rsidR="003359D1">
        <w:rPr>
          <w:color w:val="auto"/>
        </w:rPr>
        <w:t>soi</w:t>
      </w:r>
      <w:r w:rsidRPr="00AA7E74">
        <w:rPr>
          <w:color w:val="auto"/>
        </w:rPr>
        <w:t>t plus facile d’accès et qui</w:t>
      </w:r>
      <w:r w:rsidR="002F0317">
        <w:rPr>
          <w:color w:val="auto"/>
        </w:rPr>
        <w:t xml:space="preserve"> leur</w:t>
      </w:r>
      <w:r w:rsidR="003359D1">
        <w:rPr>
          <w:color w:val="auto"/>
        </w:rPr>
        <w:t xml:space="preserve"> permette</w:t>
      </w:r>
      <w:r w:rsidRPr="00AA7E74">
        <w:rPr>
          <w:color w:val="auto"/>
        </w:rPr>
        <w:t xml:space="preserve"> d’avoir un meilleur contrôle </w:t>
      </w:r>
      <w:r w:rsidR="002F0317">
        <w:rPr>
          <w:color w:val="auto"/>
        </w:rPr>
        <w:t>de</w:t>
      </w:r>
      <w:r w:rsidR="002F0317" w:rsidRPr="00AA7E74">
        <w:rPr>
          <w:color w:val="auto"/>
        </w:rPr>
        <w:t xml:space="preserve"> </w:t>
      </w:r>
      <w:r w:rsidRPr="00AA7E74">
        <w:rPr>
          <w:color w:val="auto"/>
        </w:rPr>
        <w:t>leur orthographe. C’est chez Doly (2006</w:t>
      </w:r>
      <w:r w:rsidR="005674AA">
        <w:rPr>
          <w:color w:val="auto"/>
        </w:rPr>
        <w:t>, pp. 105-109</w:t>
      </w:r>
      <w:r w:rsidRPr="00AA7E74">
        <w:rPr>
          <w:color w:val="auto"/>
        </w:rPr>
        <w:t>) que nous avons trouvé une proposition intéressante : « Apprendre à contrôler son orthographe » (p. 105). La démarche</w:t>
      </w:r>
      <w:r w:rsidR="002F0317">
        <w:rPr>
          <w:color w:val="auto"/>
        </w:rPr>
        <w:t xml:space="preserve"> </w:t>
      </w:r>
      <w:r w:rsidR="00836954">
        <w:rPr>
          <w:color w:val="auto"/>
        </w:rPr>
        <w:t>décrite</w:t>
      </w:r>
      <w:r w:rsidR="00836954" w:rsidRPr="00AA7E74">
        <w:rPr>
          <w:color w:val="auto"/>
        </w:rPr>
        <w:t xml:space="preserve"> </w:t>
      </w:r>
      <w:r w:rsidR="00836954">
        <w:rPr>
          <w:color w:val="auto"/>
        </w:rPr>
        <w:t>que nous avons quelque peu adapté</w:t>
      </w:r>
      <w:r w:rsidR="003359D1">
        <w:rPr>
          <w:color w:val="auto"/>
        </w:rPr>
        <w:t>e</w:t>
      </w:r>
      <w:r w:rsidR="00836954">
        <w:rPr>
          <w:color w:val="auto"/>
        </w:rPr>
        <w:t>,</w:t>
      </w:r>
      <w:r w:rsidRPr="00AA7E74">
        <w:rPr>
          <w:color w:val="auto"/>
        </w:rPr>
        <w:t xml:space="preserve"> est divisée en </w:t>
      </w:r>
      <w:r w:rsidR="00596C9D">
        <w:rPr>
          <w:color w:val="auto"/>
        </w:rPr>
        <w:t>cinq</w:t>
      </w:r>
      <w:r w:rsidRPr="00AA7E74">
        <w:rPr>
          <w:color w:val="auto"/>
        </w:rPr>
        <w:t xml:space="preserve"> étapes</w:t>
      </w:r>
      <w:r w:rsidR="00836954">
        <w:rPr>
          <w:color w:val="auto"/>
        </w:rPr>
        <w:t> :</w:t>
      </w:r>
    </w:p>
    <w:p w:rsidR="00435C06" w:rsidRPr="00AA7E74" w:rsidRDefault="00435C06" w:rsidP="0027080B">
      <w:pPr>
        <w:pStyle w:val="Normal1"/>
        <w:numPr>
          <w:ilvl w:val="0"/>
          <w:numId w:val="19"/>
        </w:numPr>
        <w:ind w:left="741" w:hanging="287"/>
        <w:rPr>
          <w:color w:val="auto"/>
        </w:rPr>
      </w:pPr>
      <w:r w:rsidRPr="00AA7E74">
        <w:rPr>
          <w:color w:val="auto"/>
        </w:rPr>
        <w:lastRenderedPageBreak/>
        <w:t>Dictée non préparée avec problème</w:t>
      </w:r>
      <w:r w:rsidR="00AA556A">
        <w:rPr>
          <w:color w:val="auto"/>
        </w:rPr>
        <w:t>s</w:t>
      </w:r>
      <w:r w:rsidRPr="00AA7E74">
        <w:rPr>
          <w:color w:val="auto"/>
        </w:rPr>
        <w:t xml:space="preserve"> orthographique</w:t>
      </w:r>
      <w:r w:rsidR="00AA556A">
        <w:rPr>
          <w:color w:val="auto"/>
        </w:rPr>
        <w:t>s</w:t>
      </w:r>
      <w:r w:rsidRPr="00AA7E74">
        <w:rPr>
          <w:color w:val="auto"/>
        </w:rPr>
        <w:t xml:space="preserve"> en zone proximale</w:t>
      </w:r>
      <w:r w:rsidR="002F0317">
        <w:rPr>
          <w:color w:val="auto"/>
        </w:rPr>
        <w:t> :</w:t>
      </w:r>
      <w:r w:rsidR="006B2E4A">
        <w:rPr>
          <w:color w:val="auto"/>
        </w:rPr>
        <w:t xml:space="preserve"> L</w:t>
      </w:r>
      <w:r w:rsidR="002F0317">
        <w:rPr>
          <w:color w:val="auto"/>
        </w:rPr>
        <w:t>’enseignant prépare et dicte quelques phrases qu’il estime être à la porté</w:t>
      </w:r>
      <w:r w:rsidR="006B2E4A">
        <w:rPr>
          <w:color w:val="auto"/>
        </w:rPr>
        <w:t>e</w:t>
      </w:r>
      <w:r w:rsidR="002F0317">
        <w:rPr>
          <w:color w:val="auto"/>
        </w:rPr>
        <w:t xml:space="preserve"> des élèves.</w:t>
      </w:r>
    </w:p>
    <w:p w:rsidR="00435C06" w:rsidRPr="00AA7E74" w:rsidRDefault="00435C06" w:rsidP="0027080B">
      <w:pPr>
        <w:pStyle w:val="Normal1"/>
        <w:numPr>
          <w:ilvl w:val="0"/>
          <w:numId w:val="19"/>
        </w:numPr>
        <w:ind w:left="741" w:hanging="287"/>
        <w:rPr>
          <w:color w:val="auto"/>
        </w:rPr>
      </w:pPr>
      <w:r w:rsidRPr="00AA7E74">
        <w:rPr>
          <w:color w:val="auto"/>
        </w:rPr>
        <w:t>Identification et dénomination des fautes avec les élèves</w:t>
      </w:r>
      <w:r w:rsidR="002F0317">
        <w:rPr>
          <w:color w:val="auto"/>
        </w:rPr>
        <w:t xml:space="preserve"> : </w:t>
      </w:r>
      <w:r w:rsidR="006B2E4A">
        <w:rPr>
          <w:color w:val="auto"/>
        </w:rPr>
        <w:t>A</w:t>
      </w:r>
      <w:r w:rsidR="002F0317">
        <w:rPr>
          <w:color w:val="auto"/>
        </w:rPr>
        <w:t>près correction par l’enseignant de cette première dictée, les élèves établissent la liste des erreurs commises, classe</w:t>
      </w:r>
      <w:r w:rsidR="00956FAA">
        <w:rPr>
          <w:color w:val="auto"/>
        </w:rPr>
        <w:t>nt</w:t>
      </w:r>
      <w:r w:rsidR="002F0317">
        <w:rPr>
          <w:color w:val="auto"/>
        </w:rPr>
        <w:t xml:space="preserve"> chacune des erreurs en fonction d’une typologie qu’il</w:t>
      </w:r>
      <w:r w:rsidR="00AA556A">
        <w:rPr>
          <w:color w:val="auto"/>
        </w:rPr>
        <w:t>s</w:t>
      </w:r>
      <w:r w:rsidR="002F0317">
        <w:rPr>
          <w:color w:val="auto"/>
        </w:rPr>
        <w:t xml:space="preserve"> crée</w:t>
      </w:r>
      <w:r w:rsidR="00AA556A">
        <w:rPr>
          <w:color w:val="auto"/>
        </w:rPr>
        <w:t>nt</w:t>
      </w:r>
      <w:r w:rsidR="002F0317">
        <w:rPr>
          <w:color w:val="auto"/>
        </w:rPr>
        <w:t xml:space="preserve"> eux-mêmes.</w:t>
      </w:r>
    </w:p>
    <w:p w:rsidR="00667EC9" w:rsidRDefault="00435C06" w:rsidP="0027080B">
      <w:pPr>
        <w:pStyle w:val="Normal1"/>
        <w:numPr>
          <w:ilvl w:val="0"/>
          <w:numId w:val="19"/>
        </w:numPr>
        <w:ind w:left="741" w:hanging="287"/>
        <w:rPr>
          <w:color w:val="auto"/>
        </w:rPr>
      </w:pPr>
      <w:r w:rsidRPr="00AA7E74">
        <w:rPr>
          <w:color w:val="auto"/>
        </w:rPr>
        <w:t>Construction d’un tableau à double entrée</w:t>
      </w:r>
      <w:r w:rsidR="00836954">
        <w:rPr>
          <w:color w:val="auto"/>
        </w:rPr>
        <w:t xml:space="preserve"> (</w:t>
      </w:r>
      <w:r w:rsidR="00AA556A">
        <w:rPr>
          <w:color w:val="auto"/>
        </w:rPr>
        <w:t>fig. p. 61</w:t>
      </w:r>
      <w:r w:rsidR="002F0317">
        <w:rPr>
          <w:color w:val="auto"/>
        </w:rPr>
        <w:t>)</w:t>
      </w:r>
      <w:r w:rsidRPr="00AA7E74">
        <w:rPr>
          <w:color w:val="auto"/>
        </w:rPr>
        <w:t>, type</w:t>
      </w:r>
      <w:r w:rsidR="002F0317">
        <w:rPr>
          <w:color w:val="auto"/>
        </w:rPr>
        <w:t>s</w:t>
      </w:r>
      <w:r w:rsidRPr="00AA7E74">
        <w:rPr>
          <w:color w:val="auto"/>
        </w:rPr>
        <w:t xml:space="preserve"> de faute</w:t>
      </w:r>
      <w:r w:rsidR="002F0317">
        <w:rPr>
          <w:color w:val="auto"/>
        </w:rPr>
        <w:t>s</w:t>
      </w:r>
      <w:r w:rsidRPr="00AA7E74">
        <w:rPr>
          <w:color w:val="auto"/>
        </w:rPr>
        <w:t xml:space="preserve"> en abscisse, ordre des dictée en ordonnée</w:t>
      </w:r>
      <w:r w:rsidR="00667EC9">
        <w:rPr>
          <w:color w:val="auto"/>
        </w:rPr>
        <w:t> :</w:t>
      </w:r>
      <w:r w:rsidR="002F0317">
        <w:rPr>
          <w:color w:val="auto"/>
        </w:rPr>
        <w:t xml:space="preserve"> Ce tableau, tout au long de l’année, sert tout d’abord </w:t>
      </w:r>
      <w:r w:rsidR="00847A50">
        <w:rPr>
          <w:color w:val="auto"/>
        </w:rPr>
        <w:t>à</w:t>
      </w:r>
      <w:r w:rsidR="002F0317">
        <w:rPr>
          <w:color w:val="auto"/>
        </w:rPr>
        <w:t xml:space="preserve"> établir un bilan après chaque dictée par le classement des erreurs</w:t>
      </w:r>
      <w:r w:rsidR="00847A50">
        <w:rPr>
          <w:color w:val="auto"/>
        </w:rPr>
        <w:t xml:space="preserve">. Il </w:t>
      </w:r>
      <w:r w:rsidR="002F0317">
        <w:rPr>
          <w:color w:val="auto"/>
        </w:rPr>
        <w:t xml:space="preserve">est </w:t>
      </w:r>
      <w:r w:rsidR="00847A50">
        <w:rPr>
          <w:color w:val="auto"/>
        </w:rPr>
        <w:t xml:space="preserve">ensuite </w:t>
      </w:r>
      <w:r w:rsidR="002F0317">
        <w:rPr>
          <w:color w:val="auto"/>
        </w:rPr>
        <w:t xml:space="preserve">utile pour noter les nouveaux défis lorsqu’une notion est maîtrisée et enfin </w:t>
      </w:r>
      <w:r w:rsidR="00A94B89">
        <w:rPr>
          <w:color w:val="auto"/>
        </w:rPr>
        <w:t xml:space="preserve">il </w:t>
      </w:r>
      <w:r w:rsidR="002F0317">
        <w:rPr>
          <w:color w:val="auto"/>
        </w:rPr>
        <w:t xml:space="preserve">permet de </w:t>
      </w:r>
      <w:r w:rsidR="00667EC9">
        <w:rPr>
          <w:color w:val="auto"/>
        </w:rPr>
        <w:t>rendre visible très</w:t>
      </w:r>
      <w:r w:rsidR="00A94B89">
        <w:rPr>
          <w:color w:val="auto"/>
        </w:rPr>
        <w:t xml:space="preserve"> clairement les progrès réalisé</w:t>
      </w:r>
      <w:r w:rsidR="00AA556A">
        <w:rPr>
          <w:color w:val="auto"/>
        </w:rPr>
        <w:t>s</w:t>
      </w:r>
      <w:r w:rsidR="00A94B89">
        <w:rPr>
          <w:color w:val="auto"/>
        </w:rPr>
        <w:t>.</w:t>
      </w:r>
    </w:p>
    <w:p w:rsidR="00435C06" w:rsidRPr="00AA7E74" w:rsidRDefault="00667EC9" w:rsidP="0027080B">
      <w:pPr>
        <w:pStyle w:val="Normal1"/>
        <w:numPr>
          <w:ilvl w:val="0"/>
          <w:numId w:val="19"/>
        </w:numPr>
        <w:ind w:left="741" w:hanging="287"/>
        <w:rPr>
          <w:color w:val="auto"/>
        </w:rPr>
      </w:pPr>
      <w:r>
        <w:rPr>
          <w:color w:val="auto"/>
        </w:rPr>
        <w:t>Temps d’apprentissage : L’enseignant prépare des ateliers de remédiation en fonction des défis que les élèves ont choisis. Les élèves bénéficie</w:t>
      </w:r>
      <w:r w:rsidR="006B2E4A">
        <w:rPr>
          <w:color w:val="auto"/>
        </w:rPr>
        <w:t>nt</w:t>
      </w:r>
      <w:r>
        <w:rPr>
          <w:color w:val="auto"/>
        </w:rPr>
        <w:t xml:space="preserve"> d’un temps d’apprentissage raisonnable qui dépend du nombre de défi</w:t>
      </w:r>
      <w:r w:rsidR="00A94B89">
        <w:rPr>
          <w:color w:val="auto"/>
        </w:rPr>
        <w:t>s</w:t>
      </w:r>
      <w:r>
        <w:rPr>
          <w:color w:val="auto"/>
        </w:rPr>
        <w:t xml:space="preserve"> et de leurs compétences.</w:t>
      </w:r>
      <w:r w:rsidR="006B2E4A">
        <w:rPr>
          <w:color w:val="auto"/>
        </w:rPr>
        <w:t xml:space="preserve"> A la fin d’un apprentissage, ils consignent les règles</w:t>
      </w:r>
      <w:r w:rsidR="00A94B89">
        <w:rPr>
          <w:color w:val="auto"/>
        </w:rPr>
        <w:t xml:space="preserve"> apprises</w:t>
      </w:r>
      <w:r w:rsidR="006B2E4A">
        <w:rPr>
          <w:color w:val="auto"/>
        </w:rPr>
        <w:t xml:space="preserve"> dans leur « classeur d’outils ».</w:t>
      </w:r>
    </w:p>
    <w:p w:rsidR="00435C06" w:rsidRPr="00AA7E74" w:rsidRDefault="00435C06" w:rsidP="0027080B">
      <w:pPr>
        <w:pStyle w:val="Normal1"/>
        <w:numPr>
          <w:ilvl w:val="0"/>
          <w:numId w:val="19"/>
        </w:numPr>
        <w:ind w:left="741" w:hanging="287"/>
        <w:rPr>
          <w:color w:val="auto"/>
        </w:rPr>
      </w:pPr>
      <w:r w:rsidRPr="00AA7E74">
        <w:rPr>
          <w:color w:val="auto"/>
        </w:rPr>
        <w:t>Deuxième dictée, correction par le maître, mise en évidence des fautes soumises au contrôle (selon le type de fautes en abscisse sur le tableau) d’une couleur</w:t>
      </w:r>
      <w:r w:rsidR="00667EC9">
        <w:rPr>
          <w:color w:val="auto"/>
        </w:rPr>
        <w:t xml:space="preserve"> et </w:t>
      </w:r>
      <w:r w:rsidRPr="00AA7E74">
        <w:rPr>
          <w:color w:val="auto"/>
        </w:rPr>
        <w:t>mise en évidence des autres erreurs d’une autre couleur</w:t>
      </w:r>
      <w:r w:rsidR="00667EC9">
        <w:rPr>
          <w:color w:val="auto"/>
        </w:rPr>
        <w:t xml:space="preserve"> : Après </w:t>
      </w:r>
      <w:r w:rsidR="006B2E4A">
        <w:rPr>
          <w:color w:val="auto"/>
        </w:rPr>
        <w:t>le</w:t>
      </w:r>
      <w:r w:rsidR="00667EC9">
        <w:rPr>
          <w:color w:val="auto"/>
        </w:rPr>
        <w:t xml:space="preserve"> temps d’</w:t>
      </w:r>
      <w:r w:rsidR="006B2E4A">
        <w:rPr>
          <w:color w:val="auto"/>
        </w:rPr>
        <w:t xml:space="preserve">apprentissage, le </w:t>
      </w:r>
      <w:r w:rsidR="00667EC9">
        <w:rPr>
          <w:color w:val="auto"/>
        </w:rPr>
        <w:t>maître prépare et dicte de nouvelles phrases en lien avec les apprentissages supposés des élèves.</w:t>
      </w:r>
      <w:r w:rsidR="006B2E4A">
        <w:rPr>
          <w:color w:val="auto"/>
        </w:rPr>
        <w:t xml:space="preserve"> Après la dictée</w:t>
      </w:r>
      <w:r w:rsidR="00AA556A">
        <w:rPr>
          <w:color w:val="auto"/>
        </w:rPr>
        <w:t>,</w:t>
      </w:r>
      <w:r w:rsidR="006B2E4A">
        <w:rPr>
          <w:color w:val="auto"/>
        </w:rPr>
        <w:t xml:space="preserve"> il rappelle aux élèves les défis qu’il</w:t>
      </w:r>
      <w:r w:rsidR="00D406CD">
        <w:rPr>
          <w:color w:val="auto"/>
        </w:rPr>
        <w:t>s</w:t>
      </w:r>
      <w:r w:rsidR="006B2E4A">
        <w:rPr>
          <w:color w:val="auto"/>
        </w:rPr>
        <w:t xml:space="preserve"> ont travaillé</w:t>
      </w:r>
      <w:r w:rsidR="00836954">
        <w:rPr>
          <w:color w:val="auto"/>
        </w:rPr>
        <w:t>s</w:t>
      </w:r>
      <w:r w:rsidR="006B2E4A">
        <w:rPr>
          <w:color w:val="auto"/>
        </w:rPr>
        <w:t xml:space="preserve">, éventuellement il les note au tableau. Les élèves tentent de corriger leur dictée. Ils peuvent s’aider de leur « classeur d’outils ». </w:t>
      </w:r>
      <w:r w:rsidR="00667EC9">
        <w:rPr>
          <w:color w:val="auto"/>
        </w:rPr>
        <w:t xml:space="preserve">Après correction par le maître de la dictée, </w:t>
      </w:r>
      <w:r w:rsidR="006B2E4A">
        <w:rPr>
          <w:color w:val="auto"/>
        </w:rPr>
        <w:t>les élèves</w:t>
      </w:r>
      <w:r w:rsidR="00667EC9">
        <w:rPr>
          <w:color w:val="auto"/>
        </w:rPr>
        <w:t xml:space="preserve"> classe</w:t>
      </w:r>
      <w:r w:rsidR="006B2E4A">
        <w:rPr>
          <w:color w:val="auto"/>
        </w:rPr>
        <w:t>nt</w:t>
      </w:r>
      <w:r w:rsidR="00667EC9">
        <w:rPr>
          <w:color w:val="auto"/>
        </w:rPr>
        <w:t xml:space="preserve"> dans </w:t>
      </w:r>
      <w:r w:rsidR="006B2E4A">
        <w:rPr>
          <w:color w:val="auto"/>
        </w:rPr>
        <w:t>leur</w:t>
      </w:r>
      <w:r w:rsidR="00667EC9">
        <w:rPr>
          <w:color w:val="auto"/>
        </w:rPr>
        <w:t xml:space="preserve"> tableau uniquement les erreurs soumises au contrôle, c’est-à-dire celles qu’</w:t>
      </w:r>
      <w:r w:rsidR="006B2E4A">
        <w:rPr>
          <w:color w:val="auto"/>
        </w:rPr>
        <w:t xml:space="preserve">ils sont </w:t>
      </w:r>
      <w:r w:rsidR="00667EC9">
        <w:rPr>
          <w:color w:val="auto"/>
        </w:rPr>
        <w:t>sensé</w:t>
      </w:r>
      <w:r w:rsidR="006B2E4A">
        <w:rPr>
          <w:color w:val="auto"/>
        </w:rPr>
        <w:t>s</w:t>
      </w:r>
      <w:r w:rsidR="00667EC9">
        <w:rPr>
          <w:color w:val="auto"/>
        </w:rPr>
        <w:t xml:space="preserve"> maîtriser après le temps d’apprentissage. </w:t>
      </w:r>
      <w:r w:rsidR="006B2E4A">
        <w:rPr>
          <w:color w:val="auto"/>
        </w:rPr>
        <w:t xml:space="preserve">Les erreurs </w:t>
      </w:r>
      <w:r w:rsidR="00836954">
        <w:rPr>
          <w:color w:val="auto"/>
        </w:rPr>
        <w:t xml:space="preserve">restantes peuvent servir pour </w:t>
      </w:r>
      <w:r w:rsidR="006B2E4A">
        <w:rPr>
          <w:color w:val="auto"/>
        </w:rPr>
        <w:t xml:space="preserve"> </w:t>
      </w:r>
      <w:r w:rsidR="00836954">
        <w:rPr>
          <w:color w:val="auto"/>
        </w:rPr>
        <w:t>choisir</w:t>
      </w:r>
      <w:r w:rsidR="006B2E4A">
        <w:rPr>
          <w:color w:val="auto"/>
        </w:rPr>
        <w:t xml:space="preserve"> de nouveaux défis.</w:t>
      </w: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435C06" w:rsidP="00435C06">
      <w:pPr>
        <w:pStyle w:val="Normal1"/>
        <w:ind w:firstLine="0"/>
      </w:pPr>
    </w:p>
    <w:p w:rsidR="00435C06" w:rsidRPr="00AA7E74" w:rsidRDefault="00783A1A" w:rsidP="00435C06">
      <w:pPr>
        <w:pStyle w:val="Normal1"/>
        <w:ind w:firstLine="0"/>
      </w:pPr>
      <w:r>
        <w:rPr>
          <w:noProof/>
          <w:lang w:eastAsia="fr-CH" w:bidi="ar-SA"/>
        </w:rPr>
        <w:lastRenderedPageBreak/>
        <w:pict>
          <v:group id="_x0000_s1373" style="position:absolute;left:0;text-align:left;margin-left:8.55pt;margin-top:4.15pt;width:442.4pt;height:360.1pt;z-index:251723264" coordorigin="1512,1760" coordsize="8848,7202">
            <v:group id="_x0000_s1372" style="position:absolute;left:1512;top:1760;width:8848;height:7202" coordorigin="1512,2444" coordsize="8848,72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356" type="#_x0000_t75" style="position:absolute;left:1512;top:2444;width:8794;height:5893;visibility:visible" stroked="t">
                <v:imagedata r:id="rId23" o:title="Image0028"/>
              </v:shape>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_x0000_s1288" type="#_x0000_t79" style="position:absolute;left:1638;top:8107;width:1760;height:1539" fillcolor="#9bbb59" strokecolor="#f2f2f2" strokeweight="3pt">
                <v:shadow on="t" type="perspective" color="#4e6128" opacity=".5" offset="1pt" offset2="-1pt"/>
                <v:textbox style="mso-next-textbox:#_x0000_s1288">
                  <w:txbxContent>
                    <w:p w:rsidR="00B06908" w:rsidRDefault="00B06908">
                      <w:pPr>
                        <w:jc w:val="center"/>
                      </w:pPr>
                      <w:r>
                        <w:t>En ordonnée, l’ordre des dictées et …</w:t>
                      </w:r>
                    </w:p>
                  </w:txbxContent>
                </v:textbox>
              </v:shape>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_x0000_s1289" type="#_x0000_t77" style="position:absolute;left:8600;top:3320;width:1760;height:1539" fillcolor="#9bbb59" strokecolor="#f2f2f2" strokeweight="3pt">
                <v:shadow on="t" type="perspective" color="#4e6128" opacity=".5" offset="1pt" offset2="-1pt"/>
                <v:textbox style="mso-next-textbox:#_x0000_s1289">
                  <w:txbxContent>
                    <w:p w:rsidR="00B06908" w:rsidRDefault="00B06908">
                      <w:r>
                        <w:t>En abscisse, les types d’erreurs.</w:t>
                      </w:r>
                    </w:p>
                  </w:txbxContent>
                </v:textbox>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290" type="#_x0000_t71" style="position:absolute;left:5066;top:5771;width:1413;height:684" fillcolor="#f79646" strokecolor="#f2f2f2" strokeweight="3pt">
                <v:shadow on="t" type="perspective" color="#974706" opacity=".5" offset="1pt" offset2="-1pt"/>
                <v:textbox style="mso-next-textbox:#_x0000_s1290">
                  <w:txbxContent>
                    <w:p w:rsidR="00B06908" w:rsidRDefault="00B06908">
                      <w:r w:rsidRPr="00AA6185">
                        <w:rPr>
                          <w:sz w:val="18"/>
                          <w:szCs w:val="18"/>
                        </w:rPr>
                        <w:t>BRAVO</w:t>
                      </w:r>
                      <w:r>
                        <w:t> !!</w:t>
                      </w:r>
                    </w:p>
                  </w:txbxContent>
                </v:textbox>
              </v:shape>
              <v:rect id="_x0000_s1291" style="position:absolute;left:4980;top:6455;width:1739;height:1026" strokecolor="#9bbb59" strokeweight="2.5pt">
                <v:shadow color="#868686"/>
                <v:textbox style="mso-next-textbox:#_x0000_s1291">
                  <w:txbxContent>
                    <w:p w:rsidR="00B06908" w:rsidRDefault="00B06908">
                      <w:pPr>
                        <w:jc w:val="center"/>
                        <w:rPr>
                          <w:sz w:val="16"/>
                          <w:szCs w:val="16"/>
                        </w:rPr>
                      </w:pPr>
                      <w:r w:rsidRPr="00AA6185">
                        <w:rPr>
                          <w:sz w:val="16"/>
                          <w:szCs w:val="16"/>
                        </w:rPr>
                        <w:t>Nouveau défi lorsque le précédent est maîtrisé</w:t>
                      </w:r>
                      <w:r>
                        <w:rPr>
                          <w:sz w:val="16"/>
                          <w:szCs w:val="16"/>
                        </w:rPr>
                        <w:t>.</w:t>
                      </w:r>
                    </w:p>
                  </w:txbxContent>
                </v:textbox>
              </v:rect>
            </v:group>
            <v:shape id="_x0000_s1292" type="#_x0000_t79" style="position:absolute;left:3508;top:7423;width:1760;height:1539" fillcolor="#9bbb59" strokecolor="#f2f2f2" strokeweight="3pt">
              <v:shadow on="t" type="perspective" color="#4e6128" opacity=".5" offset="1pt" offset2="-1pt"/>
              <v:textbox style="mso-next-textbox:#_x0000_s1292">
                <w:txbxContent>
                  <w:p w:rsidR="00B06908" w:rsidRDefault="00B06908">
                    <w:pPr>
                      <w:jc w:val="center"/>
                    </w:pPr>
                    <w:r>
                      <w:t>… les erreurs commises.</w:t>
                    </w:r>
                  </w:p>
                </w:txbxContent>
              </v:textbox>
            </v:shape>
          </v:group>
        </w:pict>
      </w:r>
    </w:p>
    <w:p w:rsidR="005D280E" w:rsidRDefault="005D280E" w:rsidP="005D280E"/>
    <w:p w:rsidR="000C3ABD" w:rsidRDefault="000C3ABD"/>
    <w:p w:rsidR="000C3ABD" w:rsidRDefault="000C3ABD"/>
    <w:p w:rsidR="000C3ABD" w:rsidRDefault="000C3ABD"/>
    <w:p w:rsidR="000C3ABD" w:rsidRDefault="000C3ABD"/>
    <w:p w:rsidR="000C3ABD" w:rsidRDefault="000C3ABD"/>
    <w:p w:rsidR="00836954" w:rsidRDefault="00836954">
      <w:pPr>
        <w:pStyle w:val="Normal1"/>
        <w:ind w:firstLine="0"/>
        <w:rPr>
          <w:color w:val="auto"/>
        </w:rPr>
      </w:pPr>
    </w:p>
    <w:p w:rsidR="00836954" w:rsidRDefault="00836954">
      <w:pPr>
        <w:pStyle w:val="Normal1"/>
        <w:ind w:firstLine="0"/>
        <w:rPr>
          <w:color w:val="auto"/>
        </w:rPr>
      </w:pPr>
    </w:p>
    <w:p w:rsidR="00836954" w:rsidRDefault="00836954">
      <w:pPr>
        <w:pStyle w:val="Normal1"/>
        <w:ind w:firstLine="0"/>
        <w:rPr>
          <w:color w:val="auto"/>
        </w:rPr>
      </w:pPr>
    </w:p>
    <w:p w:rsidR="00836954" w:rsidRDefault="00836954">
      <w:pPr>
        <w:pStyle w:val="Normal1"/>
        <w:ind w:firstLine="0"/>
        <w:rPr>
          <w:color w:val="auto"/>
        </w:rPr>
      </w:pPr>
    </w:p>
    <w:p w:rsidR="00836954" w:rsidRDefault="00836954">
      <w:pPr>
        <w:pStyle w:val="Normal1"/>
        <w:ind w:firstLine="0"/>
        <w:rPr>
          <w:color w:val="auto"/>
        </w:rPr>
      </w:pPr>
    </w:p>
    <w:p w:rsidR="00836954" w:rsidRDefault="00836954">
      <w:pPr>
        <w:pStyle w:val="Normal1"/>
        <w:ind w:firstLine="0"/>
        <w:rPr>
          <w:color w:val="auto"/>
        </w:rPr>
      </w:pPr>
    </w:p>
    <w:p w:rsidR="00836954" w:rsidRDefault="00836954">
      <w:pPr>
        <w:pStyle w:val="Normal1"/>
        <w:ind w:firstLine="0"/>
        <w:rPr>
          <w:color w:val="auto"/>
        </w:rPr>
      </w:pPr>
    </w:p>
    <w:p w:rsidR="00A630D9" w:rsidRDefault="00783A1A">
      <w:pPr>
        <w:pStyle w:val="Normal1"/>
        <w:ind w:firstLine="0"/>
        <w:rPr>
          <w:color w:val="auto"/>
        </w:rPr>
      </w:pPr>
      <w:r w:rsidRPr="00783A1A">
        <w:rPr>
          <w:noProof/>
        </w:rPr>
        <w:pict>
          <v:shape id="_x0000_s1299" type="#_x0000_t202" style="position:absolute;left:0;text-align:left;margin-left:171pt;margin-top:19.95pt;width:126.45pt;height:21.1pt;z-index:251728384" stroked="f">
            <v:textbox style="mso-next-textbox:#_x0000_s1299;mso-fit-shape-to-text:t" inset="0,0,0,0">
              <w:txbxContent>
                <w:p w:rsidR="00B06908" w:rsidRDefault="00B06908">
                  <w:pPr>
                    <w:pStyle w:val="Lgende"/>
                    <w:rPr>
                      <w:noProof/>
                    </w:rPr>
                  </w:pPr>
                  <w:r>
                    <w:t>Le tableau de contrôle</w:t>
                  </w:r>
                </w:p>
              </w:txbxContent>
            </v:textbox>
          </v:shape>
        </w:pict>
      </w:r>
    </w:p>
    <w:p w:rsidR="00550606" w:rsidRDefault="00550606">
      <w:pPr>
        <w:pStyle w:val="Normal1"/>
        <w:ind w:firstLine="0"/>
        <w:rPr>
          <w:color w:val="auto"/>
        </w:rPr>
      </w:pPr>
    </w:p>
    <w:p w:rsidR="00A630D9" w:rsidRDefault="00AA6185">
      <w:pPr>
        <w:pStyle w:val="Normal1"/>
        <w:ind w:firstLine="0"/>
        <w:rPr>
          <w:color w:val="auto"/>
        </w:rPr>
      </w:pPr>
      <w:r w:rsidRPr="00AA6185">
        <w:rPr>
          <w:color w:val="auto"/>
        </w:rPr>
        <w:t>Dans l’état de l’expérimentation, nous pouvons déjà tirer quelques enseignements :</w:t>
      </w:r>
    </w:p>
    <w:p w:rsidR="00435C06" w:rsidRPr="00AA7E74" w:rsidRDefault="00435C06" w:rsidP="003F7E05">
      <w:pPr>
        <w:pStyle w:val="Normal1"/>
        <w:numPr>
          <w:ilvl w:val="0"/>
          <w:numId w:val="18"/>
        </w:numPr>
        <w:rPr>
          <w:color w:val="auto"/>
        </w:rPr>
      </w:pPr>
      <w:r w:rsidRPr="00AA7E74">
        <w:rPr>
          <w:color w:val="auto"/>
        </w:rPr>
        <w:t>Le nombre de types d’erreur</w:t>
      </w:r>
      <w:r w:rsidR="005D280E">
        <w:rPr>
          <w:color w:val="auto"/>
        </w:rPr>
        <w:t>s</w:t>
      </w:r>
      <w:r w:rsidRPr="00AA7E74">
        <w:rPr>
          <w:color w:val="auto"/>
        </w:rPr>
        <w:t xml:space="preserve"> soumises au contrôle pour J et V</w:t>
      </w:r>
      <w:r w:rsidR="0096739E">
        <w:rPr>
          <w:color w:val="auto"/>
        </w:rPr>
        <w:t xml:space="preserve"> </w:t>
      </w:r>
      <w:r w:rsidR="005D280E">
        <w:rPr>
          <w:color w:val="auto"/>
        </w:rPr>
        <w:t xml:space="preserve">ne doit pas </w:t>
      </w:r>
      <w:r w:rsidR="0096739E">
        <w:rPr>
          <w:color w:val="auto"/>
        </w:rPr>
        <w:t>être trop élevé (pas plus de deux</w:t>
      </w:r>
      <w:r w:rsidR="005D280E">
        <w:rPr>
          <w:color w:val="auto"/>
        </w:rPr>
        <w:t>)</w:t>
      </w:r>
      <w:r w:rsidRPr="00AA7E74">
        <w:rPr>
          <w:color w:val="auto"/>
        </w:rPr>
        <w:t>;</w:t>
      </w:r>
    </w:p>
    <w:p w:rsidR="00435C06" w:rsidRPr="00AA7E74" w:rsidRDefault="00435C06" w:rsidP="003F7E05">
      <w:pPr>
        <w:pStyle w:val="Normal1"/>
        <w:numPr>
          <w:ilvl w:val="0"/>
          <w:numId w:val="18"/>
        </w:numPr>
        <w:rPr>
          <w:color w:val="auto"/>
        </w:rPr>
      </w:pPr>
      <w:r w:rsidRPr="00AA7E74">
        <w:rPr>
          <w:color w:val="auto"/>
        </w:rPr>
        <w:t xml:space="preserve">La gestion de l’hétérogénéité de la classe est assez compliquée. </w:t>
      </w:r>
    </w:p>
    <w:p w:rsidR="000C3ABD" w:rsidRDefault="00435C06">
      <w:pPr>
        <w:pStyle w:val="Normal1"/>
        <w:ind w:firstLine="0"/>
        <w:rPr>
          <w:color w:val="auto"/>
        </w:rPr>
      </w:pPr>
      <w:r w:rsidRPr="00AA7E74">
        <w:rPr>
          <w:color w:val="auto"/>
        </w:rPr>
        <w:t>Malgré ces remarques, la démarche nous paraît extrêmement intéressante. Nous comprenons pourquoi</w:t>
      </w:r>
      <w:r w:rsidR="005D280E">
        <w:rPr>
          <w:color w:val="auto"/>
        </w:rPr>
        <w:t>,</w:t>
      </w:r>
      <w:r w:rsidRPr="00AA7E74">
        <w:rPr>
          <w:color w:val="auto"/>
        </w:rPr>
        <w:t xml:space="preserve"> en lisant Doly</w:t>
      </w:r>
      <w:r w:rsidR="00162408">
        <w:rPr>
          <w:color w:val="auto"/>
        </w:rPr>
        <w:t xml:space="preserve"> (2006)</w:t>
      </w:r>
      <w:r w:rsidR="005D280E">
        <w:rPr>
          <w:color w:val="auto"/>
        </w:rPr>
        <w:t>,</w:t>
      </w:r>
      <w:r w:rsidR="00804EF0">
        <w:rPr>
          <w:color w:val="auto"/>
        </w:rPr>
        <w:t xml:space="preserve"> car ses</w:t>
      </w:r>
      <w:r w:rsidRPr="00AA7E74">
        <w:rPr>
          <w:color w:val="auto"/>
        </w:rPr>
        <w:t xml:space="preserve"> propos entrent totalement en résonance avec </w:t>
      </w:r>
      <w:r w:rsidR="005D280E">
        <w:rPr>
          <w:color w:val="auto"/>
        </w:rPr>
        <w:t>notre</w:t>
      </w:r>
      <w:r w:rsidR="005D280E" w:rsidRPr="00AA7E74">
        <w:rPr>
          <w:color w:val="auto"/>
        </w:rPr>
        <w:t xml:space="preserve"> </w:t>
      </w:r>
      <w:r w:rsidRPr="00AA7E74">
        <w:rPr>
          <w:color w:val="auto"/>
        </w:rPr>
        <w:t>hypothèse de travail formulée plus h</w:t>
      </w:r>
      <w:r w:rsidR="00C14430">
        <w:rPr>
          <w:color w:val="auto"/>
        </w:rPr>
        <w:t xml:space="preserve">aut </w:t>
      </w:r>
      <w:r w:rsidR="005D280E">
        <w:rPr>
          <w:color w:val="auto"/>
        </w:rPr>
        <w:t>(</w:t>
      </w:r>
      <w:r w:rsidR="00225852">
        <w:rPr>
          <w:color w:val="auto"/>
        </w:rPr>
        <w:t>voir p. 29</w:t>
      </w:r>
      <w:r w:rsidRPr="00AA7E74">
        <w:rPr>
          <w:color w:val="auto"/>
        </w:rPr>
        <w:t xml:space="preserve">). </w:t>
      </w:r>
    </w:p>
    <w:p w:rsidR="00435C06" w:rsidRPr="00AA7E74" w:rsidRDefault="00435C06" w:rsidP="00435C06">
      <w:pPr>
        <w:pStyle w:val="Normal1"/>
        <w:rPr>
          <w:i/>
          <w:color w:val="auto"/>
        </w:rPr>
      </w:pPr>
      <w:r w:rsidRPr="00AA7E74">
        <w:rPr>
          <w:i/>
          <w:color w:val="auto"/>
        </w:rPr>
        <w:t>« L’objectif didactique général est  faire progresser les élèves en orthographe par l’usage du contrôle métacognitif, l’objectif opérationnel étant de conduire les élèves à prendre conscience de leurs lacunes, des types de fautes qu’ils font, autrement dit de construire des métaconnaissances en orthographe pour favoriser la mise en œuvre et l’apprentissage du contrôle orthographique. Il s’agit par là de développer une motivation pour l’orthographe par le développement d’une attribution interne et d’un sentiment d’autoefficatité. » (Doly, 2006, p. 106)</w:t>
      </w:r>
    </w:p>
    <w:p w:rsidR="00822205" w:rsidRDefault="00550606" w:rsidP="00060EA3">
      <w:pPr>
        <w:pStyle w:val="Titre3"/>
      </w:pPr>
      <w:bookmarkStart w:id="216" w:name="_Toc232744017"/>
      <w:r>
        <w:br w:type="page"/>
      </w:r>
      <w:bookmarkStart w:id="217" w:name="_Toc235248957"/>
      <w:bookmarkStart w:id="218" w:name="_Toc238395790"/>
      <w:r w:rsidR="00675249">
        <w:lastRenderedPageBreak/>
        <w:t xml:space="preserve">De la </w:t>
      </w:r>
      <w:r w:rsidR="00435C06" w:rsidRPr="00AA7E74">
        <w:t xml:space="preserve"> cohérence</w:t>
      </w:r>
      <w:bookmarkEnd w:id="216"/>
      <w:r w:rsidR="00675249">
        <w:t xml:space="preserve"> dès planification jusqu’</w:t>
      </w:r>
      <w:r w:rsidR="0020769C">
        <w:t>à</w:t>
      </w:r>
      <w:r w:rsidR="00675249">
        <w:t xml:space="preserve"> la mise en oeuvre</w:t>
      </w:r>
      <w:bookmarkEnd w:id="217"/>
      <w:bookmarkEnd w:id="218"/>
    </w:p>
    <w:p w:rsidR="00435C06" w:rsidRPr="00AA7E74" w:rsidRDefault="00435C06" w:rsidP="00435C06">
      <w:pPr>
        <w:pStyle w:val="Normal1"/>
        <w:rPr>
          <w:color w:val="auto"/>
        </w:rPr>
      </w:pPr>
      <w:r w:rsidRPr="00AA7E74">
        <w:rPr>
          <w:color w:val="auto"/>
        </w:rPr>
        <w:t xml:space="preserve">La découverte et l’expérimentation de cette séquence « Apprendre à contrôler son orthographe » et les apports théoriques </w:t>
      </w:r>
      <w:r w:rsidR="00C31576">
        <w:rPr>
          <w:color w:val="auto"/>
        </w:rPr>
        <w:t xml:space="preserve">et pratiques </w:t>
      </w:r>
      <w:r w:rsidRPr="00AA7E74">
        <w:rPr>
          <w:color w:val="auto"/>
        </w:rPr>
        <w:t>de Doly</w:t>
      </w:r>
      <w:r w:rsidR="00C31576">
        <w:rPr>
          <w:color w:val="auto"/>
        </w:rPr>
        <w:t xml:space="preserve"> (2006)</w:t>
      </w:r>
      <w:r w:rsidRPr="00AA7E74">
        <w:rPr>
          <w:color w:val="auto"/>
        </w:rPr>
        <w:t>, nous ont convaincu</w:t>
      </w:r>
      <w:r w:rsidR="0087010A">
        <w:rPr>
          <w:color w:val="auto"/>
        </w:rPr>
        <w:t>s</w:t>
      </w:r>
      <w:r w:rsidRPr="00AA7E74">
        <w:rPr>
          <w:color w:val="auto"/>
        </w:rPr>
        <w:t xml:space="preserve"> (était-ce nécessaire ?) de </w:t>
      </w:r>
      <w:r w:rsidR="00711EA1">
        <w:rPr>
          <w:color w:val="auto"/>
        </w:rPr>
        <w:t xml:space="preserve">la </w:t>
      </w:r>
      <w:r w:rsidRPr="00AA7E74">
        <w:rPr>
          <w:color w:val="auto"/>
        </w:rPr>
        <w:t xml:space="preserve">nécessité </w:t>
      </w:r>
      <w:r w:rsidR="00711EA1">
        <w:rPr>
          <w:color w:val="auto"/>
        </w:rPr>
        <w:t>de</w:t>
      </w:r>
      <w:r w:rsidR="00711EA1" w:rsidRPr="00AA7E74">
        <w:rPr>
          <w:color w:val="auto"/>
        </w:rPr>
        <w:t xml:space="preserve"> </w:t>
      </w:r>
      <w:r w:rsidRPr="00AA7E74">
        <w:rPr>
          <w:color w:val="auto"/>
        </w:rPr>
        <w:t>penser la gestion des apprentissages de la manière la plus cohérente possible. Si l’on souhaite favoriser la prise de contrôle par les élèves eux-mêmes des apprentissages, nous n’avons d’autre choix que de penser, dès la planification, les séquences didactiques en fonction, non seulement des besoins des élèves au niveau cognitif, conatif et métacognitif, mais aussi en fonction de la capacité des dispositifs didactiques à rendre visibles et donc accessibles tous les éléments nécessaires à la construction des apprentissages et à mettre les élèves en position « méta ». Quand nous parlons de dispositifs didactiques nous ne pensons pas uniquement aux objectifs, et à la façon de les présenter (ou de les ignorer), au</w:t>
      </w:r>
      <w:r w:rsidR="005D079A" w:rsidRPr="00AA7E74">
        <w:rPr>
          <w:color w:val="auto"/>
        </w:rPr>
        <w:t>x</w:t>
      </w:r>
      <w:r w:rsidRPr="00AA7E74">
        <w:rPr>
          <w:color w:val="auto"/>
        </w:rPr>
        <w:t xml:space="preserve"> condit</w:t>
      </w:r>
      <w:r w:rsidR="005D079A" w:rsidRPr="00AA7E74">
        <w:rPr>
          <w:color w:val="auto"/>
        </w:rPr>
        <w:t>i</w:t>
      </w:r>
      <w:r w:rsidRPr="00AA7E74">
        <w:rPr>
          <w:color w:val="auto"/>
        </w:rPr>
        <w:t>ons matérielles, aux activ</w:t>
      </w:r>
      <w:r w:rsidR="00956FAA">
        <w:rPr>
          <w:color w:val="auto"/>
        </w:rPr>
        <w:t>it</w:t>
      </w:r>
      <w:r w:rsidRPr="00AA7E74">
        <w:rPr>
          <w:color w:val="auto"/>
        </w:rPr>
        <w:t>és proposées, mais également à l’alternance entre travail individuel, travail en petits groupes ou travail collectif sous la guidance d</w:t>
      </w:r>
      <w:r w:rsidR="00D8598F">
        <w:rPr>
          <w:color w:val="auto"/>
        </w:rPr>
        <w:t>u</w:t>
      </w:r>
      <w:r w:rsidRPr="00AA7E74">
        <w:rPr>
          <w:color w:val="auto"/>
        </w:rPr>
        <w:t xml:space="preserve"> maître et surtout à l’attitude de l’enseignant confiant dans les possibilité</w:t>
      </w:r>
      <w:r w:rsidR="00D8598F">
        <w:rPr>
          <w:color w:val="auto"/>
        </w:rPr>
        <w:t>s</w:t>
      </w:r>
      <w:r w:rsidRPr="00AA7E74">
        <w:rPr>
          <w:color w:val="auto"/>
        </w:rPr>
        <w:t xml:space="preserve"> de ses élèves et  capable d’adapter son questionnem</w:t>
      </w:r>
      <w:r w:rsidR="005D079A" w:rsidRPr="00AA7E74">
        <w:rPr>
          <w:color w:val="auto"/>
        </w:rPr>
        <w:t xml:space="preserve">ent aux situations diverses </w:t>
      </w:r>
      <w:r w:rsidR="00D8598F">
        <w:rPr>
          <w:color w:val="auto"/>
        </w:rPr>
        <w:t>en</w:t>
      </w:r>
      <w:r w:rsidRPr="00AA7E74">
        <w:rPr>
          <w:color w:val="auto"/>
        </w:rPr>
        <w:t xml:space="preserve"> renvoy</w:t>
      </w:r>
      <w:r w:rsidR="00D8598F">
        <w:rPr>
          <w:color w:val="auto"/>
        </w:rPr>
        <w:t>ant</w:t>
      </w:r>
      <w:r w:rsidRPr="00AA7E74">
        <w:rPr>
          <w:color w:val="auto"/>
        </w:rPr>
        <w:t xml:space="preserve"> sans cesse </w:t>
      </w:r>
      <w:r w:rsidR="00D8598F">
        <w:rPr>
          <w:color w:val="auto"/>
        </w:rPr>
        <w:t>les élèves</w:t>
      </w:r>
      <w:r w:rsidR="00D8598F" w:rsidRPr="00AA7E74">
        <w:rPr>
          <w:color w:val="auto"/>
        </w:rPr>
        <w:t xml:space="preserve"> </w:t>
      </w:r>
      <w:r w:rsidRPr="00AA7E74">
        <w:rPr>
          <w:color w:val="auto"/>
        </w:rPr>
        <w:t xml:space="preserve">à </w:t>
      </w:r>
      <w:r w:rsidR="00D8598F">
        <w:rPr>
          <w:color w:val="auto"/>
        </w:rPr>
        <w:t>leurs</w:t>
      </w:r>
      <w:r w:rsidR="00D8598F" w:rsidRPr="00AA7E74">
        <w:rPr>
          <w:color w:val="auto"/>
        </w:rPr>
        <w:t xml:space="preserve"> </w:t>
      </w:r>
      <w:r w:rsidRPr="00AA7E74">
        <w:rPr>
          <w:color w:val="auto"/>
        </w:rPr>
        <w:t>propres représentations.</w:t>
      </w:r>
    </w:p>
    <w:p w:rsidR="00435C06" w:rsidRPr="00AA7E74" w:rsidRDefault="00435C06" w:rsidP="00435C06">
      <w:pPr>
        <w:pStyle w:val="Normal1"/>
        <w:rPr>
          <w:color w:val="auto"/>
        </w:rPr>
      </w:pPr>
    </w:p>
    <w:p w:rsidR="00435C06" w:rsidRPr="00AA7E74" w:rsidRDefault="00435C06" w:rsidP="00435C06">
      <w:pPr>
        <w:pStyle w:val="Normal1"/>
        <w:rPr>
          <w:color w:val="auto"/>
        </w:rPr>
      </w:pPr>
    </w:p>
    <w:p w:rsidR="00435C06" w:rsidRPr="00AA7E74" w:rsidRDefault="00435C06" w:rsidP="00435C06">
      <w:pPr>
        <w:pStyle w:val="Normal1"/>
        <w:rPr>
          <w:color w:val="auto"/>
        </w:rPr>
      </w:pPr>
    </w:p>
    <w:p w:rsidR="00435C06" w:rsidRDefault="00435C06" w:rsidP="00435C06">
      <w:pPr>
        <w:pStyle w:val="Normal1"/>
        <w:rPr>
          <w:color w:val="auto"/>
        </w:rPr>
      </w:pPr>
    </w:p>
    <w:p w:rsidR="00E31267" w:rsidRDefault="00E31267" w:rsidP="00435C06">
      <w:pPr>
        <w:pStyle w:val="Normal1"/>
        <w:rPr>
          <w:color w:val="auto"/>
        </w:rPr>
      </w:pPr>
    </w:p>
    <w:p w:rsidR="00350E07" w:rsidRDefault="00350E07" w:rsidP="00435C06">
      <w:pPr>
        <w:pStyle w:val="Normal1"/>
        <w:rPr>
          <w:color w:val="auto"/>
        </w:rPr>
      </w:pPr>
    </w:p>
    <w:p w:rsidR="00350E07" w:rsidRDefault="00350E07" w:rsidP="00435C06">
      <w:pPr>
        <w:pStyle w:val="Normal1"/>
        <w:rPr>
          <w:color w:val="auto"/>
        </w:rPr>
      </w:pPr>
    </w:p>
    <w:p w:rsidR="00E31267" w:rsidRPr="00AA7E74" w:rsidRDefault="00E31267" w:rsidP="00435C06">
      <w:pPr>
        <w:pStyle w:val="Normal1"/>
        <w:rPr>
          <w:color w:val="auto"/>
        </w:rPr>
      </w:pPr>
    </w:p>
    <w:p w:rsidR="00216219" w:rsidRDefault="00216219">
      <w:pPr>
        <w:spacing w:after="0" w:line="240" w:lineRule="auto"/>
        <w:rPr>
          <w:caps/>
          <w:color w:val="632423"/>
          <w:spacing w:val="15"/>
          <w:sz w:val="24"/>
          <w:szCs w:val="24"/>
        </w:rPr>
      </w:pPr>
      <w:bookmarkStart w:id="219" w:name="_Toc232744018"/>
      <w:bookmarkStart w:id="220" w:name="_Toc232752039"/>
      <w:bookmarkStart w:id="221" w:name="_Toc234984079"/>
    </w:p>
    <w:p w:rsidR="00994F92" w:rsidRDefault="0040234C" w:rsidP="00FA15E7">
      <w:pPr>
        <w:pStyle w:val="Titre2"/>
      </w:pPr>
      <w:bookmarkStart w:id="222" w:name="_Toc235248958"/>
      <w:r>
        <w:br w:type="page"/>
      </w:r>
      <w:bookmarkStart w:id="223" w:name="_Toc238192955"/>
      <w:bookmarkStart w:id="224" w:name="_Toc238193040"/>
      <w:bookmarkStart w:id="225" w:name="_Toc238395791"/>
      <w:r w:rsidR="00DF40BA">
        <w:lastRenderedPageBreak/>
        <w:t xml:space="preserve">4. </w:t>
      </w:r>
      <w:r w:rsidR="00435C06" w:rsidRPr="00AA7E74">
        <w:t xml:space="preserve">Limite, risque et </w:t>
      </w:r>
      <w:r w:rsidR="00435C06" w:rsidRPr="00A94E2B">
        <w:t>perspective</w:t>
      </w:r>
      <w:r w:rsidR="00435C06" w:rsidRPr="00AA7E74">
        <w:t xml:space="preserve"> de la démarche</w:t>
      </w:r>
      <w:bookmarkEnd w:id="219"/>
      <w:bookmarkEnd w:id="220"/>
      <w:bookmarkEnd w:id="221"/>
      <w:bookmarkEnd w:id="222"/>
      <w:bookmarkEnd w:id="223"/>
      <w:bookmarkEnd w:id="224"/>
      <w:bookmarkEnd w:id="225"/>
    </w:p>
    <w:p w:rsidR="00435C06" w:rsidRPr="00AA7E74" w:rsidRDefault="00435C06" w:rsidP="00435C06">
      <w:pPr>
        <w:pStyle w:val="Normal1"/>
        <w:rPr>
          <w:color w:val="000000"/>
        </w:rPr>
      </w:pPr>
      <w:r w:rsidRPr="00AA7E74">
        <w:rPr>
          <w:color w:val="000000"/>
        </w:rPr>
        <w:t>Avant de conclure</w:t>
      </w:r>
      <w:r w:rsidR="00A94E2B">
        <w:rPr>
          <w:color w:val="000000"/>
        </w:rPr>
        <w:t>,</w:t>
      </w:r>
      <w:r w:rsidRPr="00AA7E74">
        <w:rPr>
          <w:color w:val="000000"/>
        </w:rPr>
        <w:t xml:space="preserve"> nous avons choisi de citer une limite, un risque et </w:t>
      </w:r>
      <w:r w:rsidR="006569FF">
        <w:rPr>
          <w:color w:val="000000"/>
        </w:rPr>
        <w:t>une</w:t>
      </w:r>
      <w:r w:rsidR="006569FF" w:rsidRPr="00AA7E74">
        <w:rPr>
          <w:color w:val="000000"/>
        </w:rPr>
        <w:t xml:space="preserve"> </w:t>
      </w:r>
      <w:r w:rsidRPr="00AA7E74">
        <w:rPr>
          <w:color w:val="000000"/>
        </w:rPr>
        <w:t>perspective de la démarche nous paraiss</w:t>
      </w:r>
      <w:r w:rsidR="00350E07">
        <w:rPr>
          <w:color w:val="000000"/>
        </w:rPr>
        <w:t>a</w:t>
      </w:r>
      <w:r w:rsidRPr="00AA7E74">
        <w:rPr>
          <w:color w:val="000000"/>
        </w:rPr>
        <w:t xml:space="preserve">nt les plus pertinents.  </w:t>
      </w:r>
    </w:p>
    <w:p w:rsidR="00435C06" w:rsidRPr="00AA7E74" w:rsidRDefault="00435C06" w:rsidP="00435C06">
      <w:pPr>
        <w:pStyle w:val="Normal1"/>
        <w:rPr>
          <w:b/>
          <w:color w:val="000000"/>
        </w:rPr>
      </w:pPr>
      <w:r w:rsidRPr="00AA7E74">
        <w:rPr>
          <w:b/>
          <w:color w:val="000000"/>
        </w:rPr>
        <w:t>Une limite</w:t>
      </w:r>
    </w:p>
    <w:p w:rsidR="00435C06" w:rsidRPr="00AA7E74" w:rsidRDefault="00435C06" w:rsidP="00435C06">
      <w:pPr>
        <w:pStyle w:val="Normal1"/>
        <w:rPr>
          <w:color w:val="auto"/>
        </w:rPr>
      </w:pPr>
      <w:r w:rsidRPr="00AA7E74">
        <w:rPr>
          <w:color w:val="auto"/>
        </w:rPr>
        <w:t>La limite à laquelle nous pensons immédiatement concerne la complexité de la démarche. La maîtrise de cette complexité nécessite une planification et une organisation telles</w:t>
      </w:r>
      <w:r w:rsidR="00ED494C">
        <w:rPr>
          <w:color w:val="auto"/>
        </w:rPr>
        <w:t>,</w:t>
      </w:r>
      <w:r w:rsidRPr="00AA7E74">
        <w:rPr>
          <w:color w:val="auto"/>
        </w:rPr>
        <w:t xml:space="preserve"> que de nombreux enseignants pourraient considérer cette démarche comme rigide et indigeste.  Nous en sommes conscients, mais nous pensons qu’il est tout à fait possible de redimensionner un tel projet sans le dénaturer, la difficulté étant de toujours rester cohérent.</w:t>
      </w:r>
    </w:p>
    <w:p w:rsidR="00435C06" w:rsidRPr="00AA7E74" w:rsidRDefault="00435C06" w:rsidP="00435C06">
      <w:pPr>
        <w:pStyle w:val="Normal1"/>
        <w:rPr>
          <w:b/>
          <w:color w:val="auto"/>
        </w:rPr>
      </w:pPr>
      <w:r w:rsidRPr="00AA7E74">
        <w:rPr>
          <w:b/>
          <w:color w:val="auto"/>
        </w:rPr>
        <w:t>Un risque</w:t>
      </w:r>
    </w:p>
    <w:p w:rsidR="00435C06" w:rsidRPr="00AA7E74" w:rsidRDefault="00435C06" w:rsidP="00435C06">
      <w:pPr>
        <w:pStyle w:val="Normal1"/>
        <w:rPr>
          <w:color w:val="auto"/>
        </w:rPr>
      </w:pPr>
      <w:r w:rsidRPr="00AA7E74">
        <w:rPr>
          <w:color w:val="auto"/>
        </w:rPr>
        <w:t>Le risque</w:t>
      </w:r>
      <w:r w:rsidR="005D079A" w:rsidRPr="00AA7E74">
        <w:rPr>
          <w:color w:val="auto"/>
        </w:rPr>
        <w:t>,</w:t>
      </w:r>
      <w:r w:rsidRPr="00AA7E74">
        <w:rPr>
          <w:color w:val="auto"/>
        </w:rPr>
        <w:t xml:space="preserve"> relevé d’ailleurs par</w:t>
      </w:r>
      <w:r w:rsidR="009B0F3B">
        <w:rPr>
          <w:color w:val="auto"/>
        </w:rPr>
        <w:t xml:space="preserve"> </w:t>
      </w:r>
      <w:r w:rsidRPr="00AA7E74">
        <w:rPr>
          <w:color w:val="auto"/>
        </w:rPr>
        <w:t>Weiss (2001)</w:t>
      </w:r>
      <w:r w:rsidR="005D079A" w:rsidRPr="00AA7E74">
        <w:rPr>
          <w:color w:val="auto"/>
        </w:rPr>
        <w:t>,</w:t>
      </w:r>
      <w:r w:rsidRPr="00AA7E74">
        <w:rPr>
          <w:color w:val="auto"/>
        </w:rPr>
        <w:t xml:space="preserve"> </w:t>
      </w:r>
      <w:r w:rsidRPr="00AA7E74">
        <w:rPr>
          <w:i/>
          <w:color w:val="auto"/>
        </w:rPr>
        <w:t xml:space="preserve">« On tombe vite dans le travers d’enfants qui </w:t>
      </w:r>
      <w:r w:rsidRPr="00AA7E74">
        <w:rPr>
          <w:color w:val="auto"/>
        </w:rPr>
        <w:t>disent</w:t>
      </w:r>
      <w:r w:rsidRPr="00AA7E74">
        <w:rPr>
          <w:i/>
          <w:color w:val="auto"/>
        </w:rPr>
        <w:t xml:space="preserve"> ce qu’on attend d’eux sans que cet exercice ait du sens pour eux »</w:t>
      </w:r>
      <w:r w:rsidRPr="00AA7E74">
        <w:rPr>
          <w:color w:val="auto"/>
        </w:rPr>
        <w:t xml:space="preserve"> est bien réel. Nous ne prétendons pas y avoir échappé. Nous avons </w:t>
      </w:r>
      <w:r w:rsidR="00D8598F">
        <w:rPr>
          <w:color w:val="auto"/>
        </w:rPr>
        <w:t>nous aussi</w:t>
      </w:r>
      <w:r w:rsidR="00D8598F" w:rsidRPr="00AA7E74">
        <w:rPr>
          <w:color w:val="auto"/>
        </w:rPr>
        <w:t xml:space="preserve"> </w:t>
      </w:r>
      <w:r w:rsidR="00D8598F">
        <w:rPr>
          <w:color w:val="auto"/>
        </w:rPr>
        <w:t>observé</w:t>
      </w:r>
      <w:r w:rsidRPr="00AA7E74">
        <w:rPr>
          <w:color w:val="auto"/>
        </w:rPr>
        <w:t xml:space="preserve"> des élèves, parfois</w:t>
      </w:r>
      <w:r w:rsidR="00ED494C">
        <w:rPr>
          <w:color w:val="auto"/>
        </w:rPr>
        <w:t>,</w:t>
      </w:r>
      <w:r w:rsidRPr="00AA7E74">
        <w:rPr>
          <w:color w:val="auto"/>
        </w:rPr>
        <w:t xml:space="preserve"> renoncer à faire un choix </w:t>
      </w:r>
      <w:r w:rsidR="00D8598F">
        <w:rPr>
          <w:color w:val="auto"/>
        </w:rPr>
        <w:t xml:space="preserve">réfléchi </w:t>
      </w:r>
      <w:r w:rsidRPr="00AA7E74">
        <w:rPr>
          <w:color w:val="auto"/>
        </w:rPr>
        <w:t>dans la liste des raisons (voir p. 3</w:t>
      </w:r>
      <w:r w:rsidR="00D8598F">
        <w:rPr>
          <w:color w:val="auto"/>
        </w:rPr>
        <w:t>6</w:t>
      </w:r>
      <w:r w:rsidRPr="00AA7E74">
        <w:rPr>
          <w:color w:val="auto"/>
        </w:rPr>
        <w:t xml:space="preserve">) pour justifier le classement d’un travail. </w:t>
      </w:r>
    </w:p>
    <w:p w:rsidR="00435C06" w:rsidRPr="00AA7E74" w:rsidRDefault="00A50E8C" w:rsidP="00435C06">
      <w:pPr>
        <w:pStyle w:val="Normal1"/>
        <w:rPr>
          <w:b/>
          <w:color w:val="auto"/>
        </w:rPr>
      </w:pPr>
      <w:r>
        <w:rPr>
          <w:b/>
          <w:color w:val="auto"/>
        </w:rPr>
        <w:t>Une perspective</w:t>
      </w:r>
    </w:p>
    <w:p w:rsidR="00435C06" w:rsidRPr="00AA7E74" w:rsidRDefault="00435C06" w:rsidP="00435C06">
      <w:pPr>
        <w:pStyle w:val="Normal1"/>
        <w:rPr>
          <w:color w:val="auto"/>
        </w:rPr>
      </w:pPr>
      <w:r w:rsidRPr="00AA7E74">
        <w:rPr>
          <w:color w:val="auto"/>
        </w:rPr>
        <w:t>La démarche « Apprendre à c</w:t>
      </w:r>
      <w:r w:rsidR="005D079A" w:rsidRPr="00AA7E74">
        <w:rPr>
          <w:color w:val="auto"/>
        </w:rPr>
        <w:t>o</w:t>
      </w:r>
      <w:r w:rsidR="000E69B7">
        <w:rPr>
          <w:color w:val="auto"/>
        </w:rPr>
        <w:t>ntrôler son orthographe » (p. 5</w:t>
      </w:r>
      <w:r w:rsidR="00A94E2B">
        <w:rPr>
          <w:color w:val="auto"/>
        </w:rPr>
        <w:t>9</w:t>
      </w:r>
      <w:r w:rsidRPr="00AA7E74">
        <w:rPr>
          <w:color w:val="auto"/>
        </w:rPr>
        <w:t>) pourrait, à nos yeux</w:t>
      </w:r>
      <w:r w:rsidR="00A94E2B">
        <w:rPr>
          <w:color w:val="auto"/>
        </w:rPr>
        <w:t>,</w:t>
      </w:r>
      <w:r w:rsidRPr="00AA7E74">
        <w:rPr>
          <w:color w:val="auto"/>
        </w:rPr>
        <w:t xml:space="preserve"> servir de modèle et être transféré</w:t>
      </w:r>
      <w:r w:rsidR="005D079A" w:rsidRPr="00AA7E74">
        <w:rPr>
          <w:color w:val="auto"/>
        </w:rPr>
        <w:t>e</w:t>
      </w:r>
      <w:r w:rsidRPr="00AA7E74">
        <w:rPr>
          <w:color w:val="auto"/>
        </w:rPr>
        <w:t xml:space="preserve"> dans d’autres domaines. Evidemment</w:t>
      </w:r>
      <w:r w:rsidR="00C31576">
        <w:rPr>
          <w:color w:val="auto"/>
        </w:rPr>
        <w:t>,</w:t>
      </w:r>
      <w:r w:rsidRPr="00AA7E74">
        <w:rPr>
          <w:color w:val="auto"/>
        </w:rPr>
        <w:t xml:space="preserve"> cette démarche a été conçue pour un champ notionnel et une didactique bien spécifique. Mais en </w:t>
      </w:r>
      <w:r w:rsidR="005D079A" w:rsidRPr="00AA7E74">
        <w:rPr>
          <w:color w:val="auto"/>
        </w:rPr>
        <w:t>conservant</w:t>
      </w:r>
      <w:r w:rsidRPr="00AA7E74">
        <w:rPr>
          <w:color w:val="auto"/>
        </w:rPr>
        <w:t xml:space="preserve"> l’objectif général … :</w:t>
      </w:r>
    </w:p>
    <w:p w:rsidR="00435C06" w:rsidRPr="00C31576" w:rsidRDefault="00AA6185" w:rsidP="003F7E05">
      <w:pPr>
        <w:pStyle w:val="Normal1"/>
        <w:numPr>
          <w:ilvl w:val="0"/>
          <w:numId w:val="18"/>
        </w:numPr>
        <w:rPr>
          <w:i/>
          <w:color w:val="auto"/>
        </w:rPr>
      </w:pPr>
      <w:r w:rsidRPr="00AA6185">
        <w:rPr>
          <w:i/>
          <w:color w:val="auto"/>
        </w:rPr>
        <w:t>Faire progresser les élèves en …(domaine)</w:t>
      </w:r>
    </w:p>
    <w:p w:rsidR="00435C06" w:rsidRPr="00C31576" w:rsidRDefault="00AA6185" w:rsidP="00435C06">
      <w:pPr>
        <w:pStyle w:val="Normal1"/>
        <w:ind w:firstLine="0"/>
        <w:rPr>
          <w:i/>
          <w:color w:val="auto"/>
        </w:rPr>
      </w:pPr>
      <w:r w:rsidRPr="00AA6185">
        <w:rPr>
          <w:i/>
          <w:color w:val="auto"/>
        </w:rPr>
        <w:t>Et l’objectif opérationnel :</w:t>
      </w:r>
    </w:p>
    <w:p w:rsidR="00435C06" w:rsidRPr="00C31576" w:rsidRDefault="00AA6185" w:rsidP="003F7E05">
      <w:pPr>
        <w:pStyle w:val="Normal1"/>
        <w:numPr>
          <w:ilvl w:val="0"/>
          <w:numId w:val="18"/>
        </w:numPr>
        <w:rPr>
          <w:i/>
          <w:color w:val="auto"/>
        </w:rPr>
      </w:pPr>
      <w:r w:rsidRPr="00AA6185">
        <w:rPr>
          <w:i/>
          <w:color w:val="auto"/>
        </w:rPr>
        <w:t>Conduire les élèves à prendre conscience de leurs lacunes, construire des métaconnaissances en…(domaine) pour favoriser la mise en œuvre et l’apprentissage du contrôle en ..</w:t>
      </w:r>
    </w:p>
    <w:p w:rsidR="00435C06" w:rsidRPr="00C31576" w:rsidRDefault="00AA6185" w:rsidP="003F7E05">
      <w:pPr>
        <w:pStyle w:val="Normal1"/>
        <w:numPr>
          <w:ilvl w:val="0"/>
          <w:numId w:val="18"/>
        </w:numPr>
        <w:rPr>
          <w:i/>
          <w:color w:val="auto"/>
        </w:rPr>
      </w:pPr>
      <w:r w:rsidRPr="00AA6185">
        <w:rPr>
          <w:i/>
          <w:color w:val="auto"/>
        </w:rPr>
        <w:t>Développer une motivation pour …(domaine) par le développement d’une attribution interne et d’un sentiment d’autoefficacité.</w:t>
      </w:r>
    </w:p>
    <w:p w:rsidR="00435C06" w:rsidRPr="00AA7E74" w:rsidRDefault="00435C06" w:rsidP="00435C06">
      <w:pPr>
        <w:pStyle w:val="Normal1"/>
        <w:ind w:firstLine="0"/>
        <w:rPr>
          <w:color w:val="auto"/>
        </w:rPr>
      </w:pPr>
      <w:r w:rsidRPr="00AA7E74">
        <w:rPr>
          <w:color w:val="auto"/>
        </w:rPr>
        <w:t>…il nous paraît envisageable de créer de nouvelles démarches</w:t>
      </w:r>
      <w:r w:rsidR="009B0F3B">
        <w:rPr>
          <w:color w:val="auto"/>
        </w:rPr>
        <w:t>,</w:t>
      </w:r>
      <w:r w:rsidRPr="00AA7E74">
        <w:rPr>
          <w:color w:val="auto"/>
        </w:rPr>
        <w:t xml:space="preserve"> qui comme celle proposée par Doly (2006) permett</w:t>
      </w:r>
      <w:r w:rsidR="009B0F3B">
        <w:rPr>
          <w:color w:val="auto"/>
        </w:rPr>
        <w:t>e</w:t>
      </w:r>
      <w:r w:rsidRPr="00AA7E74">
        <w:rPr>
          <w:color w:val="auto"/>
        </w:rPr>
        <w:t xml:space="preserve">nt </w:t>
      </w:r>
      <w:r w:rsidR="00A630D9">
        <w:rPr>
          <w:color w:val="auto"/>
        </w:rPr>
        <w:t>également</w:t>
      </w:r>
      <w:r w:rsidRPr="00AA7E74">
        <w:rPr>
          <w:color w:val="auto"/>
        </w:rPr>
        <w:t xml:space="preserve"> aux élèves de visualiser clai</w:t>
      </w:r>
      <w:r w:rsidR="005D079A" w:rsidRPr="00AA7E74">
        <w:rPr>
          <w:color w:val="auto"/>
        </w:rPr>
        <w:t xml:space="preserve">rement leurs lacunes et </w:t>
      </w:r>
      <w:r w:rsidR="009B0F3B">
        <w:rPr>
          <w:color w:val="auto"/>
        </w:rPr>
        <w:t xml:space="preserve">leurs </w:t>
      </w:r>
      <w:r w:rsidR="005D079A" w:rsidRPr="00AA7E74">
        <w:rPr>
          <w:color w:val="auto"/>
        </w:rPr>
        <w:t>progrès.</w:t>
      </w:r>
    </w:p>
    <w:p w:rsidR="00435C06" w:rsidRPr="00AA7E74" w:rsidRDefault="00C31576" w:rsidP="00435C06">
      <w:pPr>
        <w:rPr>
          <w:color w:val="000000"/>
        </w:rPr>
      </w:pPr>
      <w:r>
        <w:rPr>
          <w:color w:val="000000"/>
        </w:rPr>
        <w:t xml:space="preserve"> </w:t>
      </w:r>
    </w:p>
    <w:p w:rsidR="00E31267" w:rsidRDefault="00E31267">
      <w:pPr>
        <w:rPr>
          <w:caps/>
          <w:color w:val="000000"/>
          <w:spacing w:val="20"/>
          <w:sz w:val="28"/>
          <w:szCs w:val="28"/>
        </w:rPr>
      </w:pPr>
      <w:bookmarkStart w:id="226" w:name="_Toc232744019"/>
      <w:bookmarkStart w:id="227" w:name="_Toc232752040"/>
    </w:p>
    <w:p w:rsidR="00C30078" w:rsidRDefault="00A94E2B" w:rsidP="00A94E2B">
      <w:pPr>
        <w:pStyle w:val="Titre1"/>
      </w:pPr>
      <w:r>
        <w:br w:type="page"/>
      </w:r>
      <w:bookmarkStart w:id="228" w:name="_Toc234984080"/>
      <w:bookmarkStart w:id="229" w:name="_Toc235248959"/>
      <w:bookmarkStart w:id="230" w:name="_Toc238192956"/>
      <w:bookmarkStart w:id="231" w:name="_Toc238193041"/>
      <w:bookmarkStart w:id="232" w:name="_Toc238395792"/>
      <w:bookmarkEnd w:id="226"/>
      <w:bookmarkEnd w:id="227"/>
      <w:r w:rsidR="00391BF4">
        <w:lastRenderedPageBreak/>
        <w:t>CONCLUSION</w:t>
      </w:r>
      <w:bookmarkEnd w:id="228"/>
      <w:bookmarkEnd w:id="229"/>
      <w:bookmarkEnd w:id="230"/>
      <w:bookmarkEnd w:id="231"/>
      <w:bookmarkEnd w:id="232"/>
    </w:p>
    <w:p w:rsidR="008176A4" w:rsidRDefault="00117542">
      <w:pPr>
        <w:pStyle w:val="Normal1"/>
        <w:rPr>
          <w:color w:val="auto"/>
        </w:rPr>
      </w:pPr>
      <w:r w:rsidRPr="00AA7E74">
        <w:rPr>
          <w:color w:val="000000"/>
        </w:rPr>
        <w:t xml:space="preserve">A travers une expérimentation que j’ose qualifier d’ambitieuse, </w:t>
      </w:r>
      <w:r w:rsidR="00AA6185" w:rsidRPr="00AA6185">
        <w:rPr>
          <w:b/>
          <w:color w:val="000000"/>
        </w:rPr>
        <w:t xml:space="preserve">ma posture d’enseignant spécialisé </w:t>
      </w:r>
      <w:r w:rsidR="00D65531">
        <w:rPr>
          <w:color w:val="000000"/>
        </w:rPr>
        <w:t>a été remise en question</w:t>
      </w:r>
      <w:r w:rsidR="008760A4">
        <w:rPr>
          <w:color w:val="auto"/>
        </w:rPr>
        <w:t xml:space="preserve">. Mes convictions ont été </w:t>
      </w:r>
      <w:r w:rsidR="0059748A">
        <w:rPr>
          <w:color w:val="auto"/>
        </w:rPr>
        <w:t>souvent ébranlées.</w:t>
      </w:r>
      <w:r w:rsidRPr="00AA7E74">
        <w:rPr>
          <w:color w:val="auto"/>
        </w:rPr>
        <w:t xml:space="preserve"> </w:t>
      </w:r>
      <w:r w:rsidR="008760A4">
        <w:rPr>
          <w:color w:val="auto"/>
        </w:rPr>
        <w:t>Parallèlement, j</w:t>
      </w:r>
      <w:r w:rsidR="00D65531">
        <w:rPr>
          <w:color w:val="auto"/>
        </w:rPr>
        <w:t xml:space="preserve">’ai </w:t>
      </w:r>
      <w:r w:rsidRPr="00AA7E74">
        <w:rPr>
          <w:color w:val="auto"/>
        </w:rPr>
        <w:t xml:space="preserve">enrichi </w:t>
      </w:r>
      <w:r w:rsidR="00AA6185" w:rsidRPr="00AA6185">
        <w:rPr>
          <w:b/>
          <w:color w:val="auto"/>
        </w:rPr>
        <w:t>mes connaissances théoriques</w:t>
      </w:r>
      <w:r w:rsidR="008760A4">
        <w:rPr>
          <w:color w:val="auto"/>
        </w:rPr>
        <w:t xml:space="preserve"> et </w:t>
      </w:r>
      <w:r w:rsidR="00D65531">
        <w:rPr>
          <w:color w:val="auto"/>
        </w:rPr>
        <w:t xml:space="preserve">dessiné </w:t>
      </w:r>
      <w:r w:rsidR="00AA6185" w:rsidRPr="00AA6185">
        <w:rPr>
          <w:b/>
          <w:color w:val="auto"/>
        </w:rPr>
        <w:t>les contours d’une démarche portfolio</w:t>
      </w:r>
      <w:r w:rsidR="00D65531">
        <w:rPr>
          <w:color w:val="auto"/>
        </w:rPr>
        <w:t xml:space="preserve"> qui s’avère aujourd’hui</w:t>
      </w:r>
      <w:r w:rsidR="00B1771B">
        <w:rPr>
          <w:color w:val="auto"/>
        </w:rPr>
        <w:t>,</w:t>
      </w:r>
      <w:r w:rsidR="00ED494C">
        <w:rPr>
          <w:color w:val="auto"/>
        </w:rPr>
        <w:t xml:space="preserve"> à me</w:t>
      </w:r>
      <w:r w:rsidR="00D65531">
        <w:rPr>
          <w:color w:val="auto"/>
        </w:rPr>
        <w:t>s yeux</w:t>
      </w:r>
      <w:r w:rsidR="00B1771B">
        <w:rPr>
          <w:color w:val="auto"/>
        </w:rPr>
        <w:t>,</w:t>
      </w:r>
      <w:r w:rsidR="00D65531">
        <w:rPr>
          <w:color w:val="auto"/>
        </w:rPr>
        <w:t xml:space="preserve"> très proche des intentions des méthodes d’éducation cognitive</w:t>
      </w:r>
      <w:r w:rsidR="008760A4">
        <w:rPr>
          <w:color w:val="auto"/>
        </w:rPr>
        <w:t xml:space="preserve">. Finalement, j’ai </w:t>
      </w:r>
      <w:r w:rsidR="00FE6A6F">
        <w:rPr>
          <w:color w:val="auto"/>
        </w:rPr>
        <w:t xml:space="preserve">complété </w:t>
      </w:r>
      <w:r w:rsidR="00AA6185" w:rsidRPr="00AA6185">
        <w:rPr>
          <w:b/>
          <w:color w:val="auto"/>
        </w:rPr>
        <w:t>mon équipement didactique</w:t>
      </w:r>
      <w:r w:rsidR="008760A4">
        <w:rPr>
          <w:color w:val="auto"/>
        </w:rPr>
        <w:t>,</w:t>
      </w:r>
      <w:r w:rsidRPr="00AA7E74">
        <w:rPr>
          <w:color w:val="auto"/>
        </w:rPr>
        <w:t xml:space="preserve"> tout ceci dans le but de mieux venir en aide à deux élèves dysphasi</w:t>
      </w:r>
      <w:r w:rsidR="00FE6A6F">
        <w:rPr>
          <w:color w:val="auto"/>
        </w:rPr>
        <w:t>ques principalement, mais aussi,</w:t>
      </w:r>
      <w:r w:rsidRPr="00AA7E74">
        <w:rPr>
          <w:color w:val="auto"/>
        </w:rPr>
        <w:t xml:space="preserve"> à leurs camarades souffrant eux aussi</w:t>
      </w:r>
      <w:r w:rsidR="00D65531">
        <w:rPr>
          <w:color w:val="auto"/>
        </w:rPr>
        <w:t>,</w:t>
      </w:r>
      <w:r w:rsidRPr="00AA7E74">
        <w:rPr>
          <w:color w:val="auto"/>
        </w:rPr>
        <w:t xml:space="preserve"> de troubles du  langage. </w:t>
      </w:r>
      <w:r w:rsidR="008760A4">
        <w:rPr>
          <w:color w:val="auto"/>
        </w:rPr>
        <w:t xml:space="preserve">L’écriture de ce mémoire a aussi été l’occasion d’entrevoir mes limites quant à </w:t>
      </w:r>
      <w:r w:rsidR="00AA6185" w:rsidRPr="00AA6185">
        <w:rPr>
          <w:b/>
          <w:color w:val="auto"/>
        </w:rPr>
        <w:t>mes capacités de</w:t>
      </w:r>
      <w:r w:rsidR="00513147">
        <w:rPr>
          <w:b/>
          <w:color w:val="auto"/>
        </w:rPr>
        <w:t xml:space="preserve"> compréhension, de</w:t>
      </w:r>
      <w:r w:rsidR="00AA6185" w:rsidRPr="00AA6185">
        <w:rPr>
          <w:b/>
          <w:color w:val="auto"/>
        </w:rPr>
        <w:t xml:space="preserve"> synthèse et de rédaction</w:t>
      </w:r>
      <w:r w:rsidR="008760A4">
        <w:rPr>
          <w:color w:val="auto"/>
        </w:rPr>
        <w:t>. Pourtant, a</w:t>
      </w:r>
      <w:r w:rsidR="00FE6A6F">
        <w:rPr>
          <w:color w:val="auto"/>
        </w:rPr>
        <w:t>u terme de cette expérimentation, malgré quelques regrets, je tire un bilan positif</w:t>
      </w:r>
      <w:r w:rsidR="008760A4">
        <w:rPr>
          <w:color w:val="auto"/>
        </w:rPr>
        <w:t>,</w:t>
      </w:r>
      <w:r w:rsidR="00FE6A6F">
        <w:rPr>
          <w:color w:val="auto"/>
        </w:rPr>
        <w:t xml:space="preserve"> réel encouragement à perfectionner encore mes connaissances et compétence</w:t>
      </w:r>
      <w:r w:rsidR="008760A4">
        <w:rPr>
          <w:color w:val="auto"/>
        </w:rPr>
        <w:t>s dans les domaines abordés et</w:t>
      </w:r>
      <w:r w:rsidR="00FE6A6F">
        <w:rPr>
          <w:color w:val="auto"/>
        </w:rPr>
        <w:t xml:space="preserve"> plus particulièrement </w:t>
      </w:r>
      <w:r w:rsidR="008760A4">
        <w:rPr>
          <w:color w:val="auto"/>
        </w:rPr>
        <w:t xml:space="preserve">pour </w:t>
      </w:r>
      <w:r w:rsidR="00FE6A6F">
        <w:rPr>
          <w:color w:val="auto"/>
        </w:rPr>
        <w:t>imaginer</w:t>
      </w:r>
      <w:r w:rsidR="008760A4">
        <w:rPr>
          <w:color w:val="auto"/>
        </w:rPr>
        <w:t xml:space="preserve"> de</w:t>
      </w:r>
      <w:r w:rsidR="00FE6A6F">
        <w:rPr>
          <w:color w:val="auto"/>
        </w:rPr>
        <w:t xml:space="preserve"> nouveaux dispositifs didactiques</w:t>
      </w:r>
      <w:r w:rsidR="008760A4">
        <w:rPr>
          <w:color w:val="auto"/>
        </w:rPr>
        <w:t>.</w:t>
      </w:r>
    </w:p>
    <w:p w:rsidR="00117542" w:rsidRDefault="00117542" w:rsidP="00117542">
      <w:pPr>
        <w:pStyle w:val="Normal1"/>
        <w:rPr>
          <w:color w:val="auto"/>
        </w:rPr>
      </w:pPr>
      <w:r>
        <w:rPr>
          <w:color w:val="auto"/>
        </w:rPr>
        <w:t xml:space="preserve">Au début de l’écriture, </w:t>
      </w:r>
      <w:r w:rsidR="0027080B">
        <w:rPr>
          <w:color w:val="auto"/>
        </w:rPr>
        <w:t xml:space="preserve">la </w:t>
      </w:r>
      <w:r>
        <w:rPr>
          <w:color w:val="auto"/>
        </w:rPr>
        <w:t>description</w:t>
      </w:r>
      <w:r w:rsidR="00DD06B8">
        <w:rPr>
          <w:color w:val="auto"/>
        </w:rPr>
        <w:t xml:space="preserve"> de mon contexte professionnel (</w:t>
      </w:r>
      <w:r w:rsidRPr="00AA7E74">
        <w:rPr>
          <w:color w:val="auto"/>
        </w:rPr>
        <w:t>l’Institut Sain</w:t>
      </w:r>
      <w:r w:rsidR="00DD06B8">
        <w:rPr>
          <w:color w:val="auto"/>
        </w:rPr>
        <w:t>t-Joseph, la classe, les élèves),</w:t>
      </w:r>
      <w:r w:rsidRPr="00AA7E74">
        <w:rPr>
          <w:color w:val="auto"/>
        </w:rPr>
        <w:t xml:space="preserve"> m’a paru nécessaire. Bonne intuition ! Car l’approche des thèses de Cor</w:t>
      </w:r>
      <w:r>
        <w:rPr>
          <w:color w:val="auto"/>
        </w:rPr>
        <w:t>m</w:t>
      </w:r>
      <w:r w:rsidRPr="00AA7E74">
        <w:rPr>
          <w:color w:val="auto"/>
        </w:rPr>
        <w:t xml:space="preserve">ier (p. 25) autour des fondements et limites de la métacognition pour l’enseignement spécialisé </w:t>
      </w:r>
      <w:r w:rsidR="003F1431">
        <w:rPr>
          <w:color w:val="auto"/>
        </w:rPr>
        <w:t>m’a</w:t>
      </w:r>
      <w:r w:rsidRPr="00AA7E74">
        <w:rPr>
          <w:color w:val="auto"/>
        </w:rPr>
        <w:t xml:space="preserve"> contraint à affiner ma posture d’enseignant spécialisé, ici et maintenant. Si pour les deux élèves « sujets » de ce mémoire</w:t>
      </w:r>
      <w:r>
        <w:rPr>
          <w:color w:val="auto"/>
        </w:rPr>
        <w:t>,</w:t>
      </w:r>
      <w:r w:rsidRPr="00AA7E74">
        <w:rPr>
          <w:color w:val="auto"/>
        </w:rPr>
        <w:t xml:space="preserve"> la posture qui suppose « un certain reversement méthodologique » et laisse à l’élève le temps de comprendre et remani</w:t>
      </w:r>
      <w:r w:rsidR="00DD06B8">
        <w:rPr>
          <w:color w:val="auto"/>
        </w:rPr>
        <w:t>er les structures qui à</w:t>
      </w:r>
      <w:r w:rsidRPr="00AA7E74">
        <w:rPr>
          <w:color w:val="auto"/>
        </w:rPr>
        <w:t xml:space="preserve"> un moment donné, s’étaient construites de façon défaillan</w:t>
      </w:r>
      <w:r w:rsidR="00ED494C">
        <w:rPr>
          <w:color w:val="auto"/>
        </w:rPr>
        <w:t>te est tout à fait pertinente, p</w:t>
      </w:r>
      <w:r w:rsidRPr="00AA7E74">
        <w:rPr>
          <w:color w:val="auto"/>
        </w:rPr>
        <w:t>our d’autres, assumer mon rôle dans une perspective « vygotskienne de la médiation » (Barth, 1993) paraît plus justifiée.</w:t>
      </w:r>
      <w:r>
        <w:rPr>
          <w:color w:val="auto"/>
        </w:rPr>
        <w:t xml:space="preserve"> </w:t>
      </w:r>
      <w:r w:rsidRPr="00AA7E74">
        <w:rPr>
          <w:color w:val="auto"/>
        </w:rPr>
        <w:t>Ces deux postures ne me semblent pas contradictoires</w:t>
      </w:r>
      <w:r w:rsidR="00B1771B">
        <w:rPr>
          <w:color w:val="auto"/>
        </w:rPr>
        <w:t>,</w:t>
      </w:r>
      <w:r w:rsidRPr="00AA7E74">
        <w:rPr>
          <w:color w:val="auto"/>
        </w:rPr>
        <w:t xml:space="preserve"> mais </w:t>
      </w:r>
      <w:r w:rsidR="00372EB3">
        <w:rPr>
          <w:color w:val="auto"/>
        </w:rPr>
        <w:t xml:space="preserve">sont, </w:t>
      </w:r>
      <w:r w:rsidRPr="00AA7E74">
        <w:rPr>
          <w:color w:val="auto"/>
        </w:rPr>
        <w:t>néanmoins</w:t>
      </w:r>
      <w:r w:rsidR="00B1771B">
        <w:rPr>
          <w:color w:val="auto"/>
        </w:rPr>
        <w:t>,</w:t>
      </w:r>
      <w:r w:rsidRPr="00AA7E74">
        <w:rPr>
          <w:color w:val="auto"/>
        </w:rPr>
        <w:t xml:space="preserve"> continuellement en tension. Elles posent la question de la cohérence pédagogique dans la gestion de ma classe et de l’équilibre à trouver pour répondre au mieux aux besoins de chacun de mes élèves. J’ai la conviction que l’approfondissement des notions théoriques autour du portfolio, de l’éducation cognitive et de</w:t>
      </w:r>
      <w:r w:rsidR="004017DC">
        <w:rPr>
          <w:color w:val="auto"/>
        </w:rPr>
        <w:t xml:space="preserve"> la métacognition m’aideront à </w:t>
      </w:r>
      <w:r w:rsidRPr="00AA7E74">
        <w:rPr>
          <w:color w:val="auto"/>
        </w:rPr>
        <w:t>tirer le meilleur parti des tensions futures créées imman</w:t>
      </w:r>
      <w:r w:rsidR="004017DC">
        <w:rPr>
          <w:color w:val="auto"/>
        </w:rPr>
        <w:t xml:space="preserve">quablement par la poursuite de la </w:t>
      </w:r>
      <w:r w:rsidRPr="00AA7E74">
        <w:rPr>
          <w:color w:val="auto"/>
        </w:rPr>
        <w:t xml:space="preserve">recherche d’équilibre entre ces deux postures. </w:t>
      </w:r>
    </w:p>
    <w:p w:rsidR="003B5EC0" w:rsidRDefault="006849A8" w:rsidP="00117542">
      <w:pPr>
        <w:pStyle w:val="Normal1"/>
        <w:rPr>
          <w:color w:val="auto"/>
        </w:rPr>
      </w:pPr>
      <w:r>
        <w:rPr>
          <w:color w:val="auto"/>
        </w:rPr>
        <w:t>Les</w:t>
      </w:r>
      <w:r w:rsidR="003B5EC0">
        <w:rPr>
          <w:color w:val="auto"/>
        </w:rPr>
        <w:t xml:space="preserve"> sources de l’éducation cognitive (Loa</w:t>
      </w:r>
      <w:r w:rsidR="009C3751">
        <w:rPr>
          <w:color w:val="auto"/>
        </w:rPr>
        <w:t>r</w:t>
      </w:r>
      <w:r w:rsidR="003B5EC0">
        <w:rPr>
          <w:color w:val="auto"/>
        </w:rPr>
        <w:t>er, 1998), la clarification du concept « métacognition »</w:t>
      </w:r>
      <w:r w:rsidR="00DD06B8">
        <w:rPr>
          <w:color w:val="auto"/>
        </w:rPr>
        <w:t xml:space="preserve"> </w:t>
      </w:r>
      <w:r w:rsidR="003B5EC0">
        <w:rPr>
          <w:color w:val="auto"/>
        </w:rPr>
        <w:t>(Doudin, Mar</w:t>
      </w:r>
      <w:r>
        <w:rPr>
          <w:color w:val="auto"/>
        </w:rPr>
        <w:t>t</w:t>
      </w:r>
      <w:r w:rsidR="003B5EC0">
        <w:rPr>
          <w:color w:val="auto"/>
        </w:rPr>
        <w:t>in &amp; Albanese/1999, Doly/1997,</w:t>
      </w:r>
      <w:r>
        <w:rPr>
          <w:color w:val="auto"/>
        </w:rPr>
        <w:t xml:space="preserve"> </w:t>
      </w:r>
      <w:r w:rsidR="003B5EC0">
        <w:rPr>
          <w:color w:val="auto"/>
        </w:rPr>
        <w:t>2006,</w:t>
      </w:r>
      <w:r>
        <w:rPr>
          <w:color w:val="auto"/>
        </w:rPr>
        <w:t xml:space="preserve"> Lafortune</w:t>
      </w:r>
      <w:r w:rsidR="00DD06B8">
        <w:rPr>
          <w:color w:val="auto"/>
        </w:rPr>
        <w:t xml:space="preserve"> /</w:t>
      </w:r>
      <w:r>
        <w:rPr>
          <w:color w:val="auto"/>
        </w:rPr>
        <w:t>1998,</w:t>
      </w:r>
      <w:r w:rsidR="003B5EC0">
        <w:rPr>
          <w:color w:val="auto"/>
        </w:rPr>
        <w:t xml:space="preserve"> Lafortune</w:t>
      </w:r>
      <w:r>
        <w:rPr>
          <w:color w:val="auto"/>
        </w:rPr>
        <w:t xml:space="preserve"> &amp; al.</w:t>
      </w:r>
      <w:r w:rsidR="003B5EC0">
        <w:rPr>
          <w:color w:val="auto"/>
        </w:rPr>
        <w:t>/</w:t>
      </w:r>
      <w:r>
        <w:rPr>
          <w:color w:val="auto"/>
        </w:rPr>
        <w:t>2000, 2004</w:t>
      </w:r>
      <w:r w:rsidR="003B5EC0">
        <w:rPr>
          <w:color w:val="auto"/>
        </w:rPr>
        <w:t>, Lafortune &amp; Saint Pierre</w:t>
      </w:r>
      <w:r>
        <w:rPr>
          <w:color w:val="auto"/>
        </w:rPr>
        <w:t>/1994, 1996</w:t>
      </w:r>
      <w:r w:rsidR="003B5EC0">
        <w:rPr>
          <w:color w:val="auto"/>
        </w:rPr>
        <w:t>), les suggestions pratiques</w:t>
      </w:r>
      <w:r>
        <w:rPr>
          <w:color w:val="auto"/>
        </w:rPr>
        <w:t xml:space="preserve"> et </w:t>
      </w:r>
      <w:r w:rsidR="003B5EC0">
        <w:rPr>
          <w:color w:val="auto"/>
        </w:rPr>
        <w:t xml:space="preserve">la </w:t>
      </w:r>
      <w:r w:rsidR="009C3751">
        <w:rPr>
          <w:color w:val="auto"/>
        </w:rPr>
        <w:t>description</w:t>
      </w:r>
      <w:r w:rsidR="003B5EC0">
        <w:rPr>
          <w:color w:val="auto"/>
        </w:rPr>
        <w:t xml:space="preserve"> de l’intérêt </w:t>
      </w:r>
      <w:r w:rsidR="00DD06B8">
        <w:rPr>
          <w:color w:val="auto"/>
        </w:rPr>
        <w:t>pédagogique de la métacognition</w:t>
      </w:r>
      <w:r w:rsidR="003B5EC0">
        <w:rPr>
          <w:color w:val="auto"/>
        </w:rPr>
        <w:t xml:space="preserve"> </w:t>
      </w:r>
      <w:r>
        <w:rPr>
          <w:color w:val="auto"/>
        </w:rPr>
        <w:t>(Doly/2006, Lafortune, 2000)</w:t>
      </w:r>
      <w:r w:rsidR="00DD06B8">
        <w:rPr>
          <w:color w:val="auto"/>
        </w:rPr>
        <w:t>,</w:t>
      </w:r>
      <w:r>
        <w:rPr>
          <w:color w:val="auto"/>
        </w:rPr>
        <w:t xml:space="preserve"> </w:t>
      </w:r>
      <w:r w:rsidR="003B5EC0">
        <w:rPr>
          <w:color w:val="auto"/>
        </w:rPr>
        <w:t xml:space="preserve"> l’énumération des conditions optimales pour faire fonctionner un portfolio (Allal &amp; al, </w:t>
      </w:r>
      <w:r>
        <w:rPr>
          <w:color w:val="auto"/>
        </w:rPr>
        <w:t xml:space="preserve">1999) sont autant d’éléments qui ont servi </w:t>
      </w:r>
      <w:r w:rsidR="000F2B3F">
        <w:rPr>
          <w:color w:val="auto"/>
        </w:rPr>
        <w:t xml:space="preserve">de socle pour la mise en place de la démarche portfolio, sujet de ce mémoire, </w:t>
      </w:r>
      <w:r>
        <w:rPr>
          <w:color w:val="auto"/>
        </w:rPr>
        <w:t>et serviront encore</w:t>
      </w:r>
      <w:r w:rsidR="00DD06B8">
        <w:rPr>
          <w:color w:val="auto"/>
        </w:rPr>
        <w:t xml:space="preserve">, </w:t>
      </w:r>
      <w:r w:rsidR="000F2B3F">
        <w:rPr>
          <w:color w:val="auto"/>
        </w:rPr>
        <w:t>pour les</w:t>
      </w:r>
      <w:r w:rsidR="00DD06B8">
        <w:rPr>
          <w:color w:val="auto"/>
        </w:rPr>
        <w:t xml:space="preserve"> expérimentations </w:t>
      </w:r>
      <w:r>
        <w:rPr>
          <w:color w:val="auto"/>
        </w:rPr>
        <w:t>futures.</w:t>
      </w:r>
      <w:r w:rsidR="0059748A">
        <w:rPr>
          <w:color w:val="auto"/>
        </w:rPr>
        <w:t xml:space="preserve"> </w:t>
      </w:r>
    </w:p>
    <w:p w:rsidR="00117542" w:rsidRPr="002942A5" w:rsidRDefault="00117542" w:rsidP="00117542">
      <w:pPr>
        <w:pStyle w:val="Normal1"/>
        <w:rPr>
          <w:color w:val="000000"/>
        </w:rPr>
      </w:pPr>
      <w:r w:rsidRPr="002942A5">
        <w:rPr>
          <w:color w:val="000000"/>
        </w:rPr>
        <w:t>Loarer (1998,</w:t>
      </w:r>
      <w:r>
        <w:rPr>
          <w:color w:val="000000"/>
        </w:rPr>
        <w:t xml:space="preserve"> </w:t>
      </w:r>
      <w:r w:rsidRPr="002942A5">
        <w:rPr>
          <w:color w:val="000000"/>
        </w:rPr>
        <w:t>p.157) suggère que les  méthodes d’éducation cognitive de deuxième génération soient conceptualisés, holistiques et différenciées (voir la citation complète p. 20). San</w:t>
      </w:r>
      <w:r>
        <w:rPr>
          <w:color w:val="000000"/>
        </w:rPr>
        <w:t>s aller jusqu’à prétendre que la démarche</w:t>
      </w:r>
      <w:r w:rsidRPr="002942A5">
        <w:rPr>
          <w:color w:val="000000"/>
        </w:rPr>
        <w:t xml:space="preserve"> portfolio mis en œuvre pour ce mémoire est une méthode d’éducation cognitive</w:t>
      </w:r>
      <w:r w:rsidR="00DD06B8">
        <w:rPr>
          <w:color w:val="000000"/>
        </w:rPr>
        <w:t>,</w:t>
      </w:r>
      <w:r w:rsidRPr="002942A5">
        <w:rPr>
          <w:color w:val="000000"/>
        </w:rPr>
        <w:t xml:space="preserve"> </w:t>
      </w:r>
      <w:r w:rsidR="008760A4">
        <w:rPr>
          <w:color w:val="000000"/>
        </w:rPr>
        <w:t>j’ose</w:t>
      </w:r>
      <w:r w:rsidRPr="002942A5">
        <w:rPr>
          <w:color w:val="000000"/>
        </w:rPr>
        <w:t xml:space="preserve"> néanmoins affirmer qu’</w:t>
      </w:r>
      <w:r>
        <w:rPr>
          <w:color w:val="000000"/>
        </w:rPr>
        <w:t>elle</w:t>
      </w:r>
      <w:r w:rsidR="00DD06B8">
        <w:rPr>
          <w:color w:val="000000"/>
        </w:rPr>
        <w:t xml:space="preserve"> possède l</w:t>
      </w:r>
      <w:r w:rsidRPr="002942A5">
        <w:rPr>
          <w:color w:val="000000"/>
        </w:rPr>
        <w:t>es trois caractéristiques</w:t>
      </w:r>
      <w:r w:rsidR="00DD06B8">
        <w:rPr>
          <w:color w:val="000000"/>
        </w:rPr>
        <w:t xml:space="preserve"> suggérées par Loarer</w:t>
      </w:r>
      <w:r w:rsidRPr="002942A5">
        <w:rPr>
          <w:color w:val="000000"/>
        </w:rPr>
        <w:t xml:space="preserve">. </w:t>
      </w:r>
      <w:r>
        <w:rPr>
          <w:color w:val="000000"/>
        </w:rPr>
        <w:t>Elle</w:t>
      </w:r>
      <w:r w:rsidRPr="002942A5">
        <w:rPr>
          <w:color w:val="000000"/>
        </w:rPr>
        <w:t xml:space="preserve"> est </w:t>
      </w:r>
      <w:r w:rsidRPr="002248AE">
        <w:rPr>
          <w:b/>
          <w:color w:val="000000"/>
        </w:rPr>
        <w:t>conceptualisée</w:t>
      </w:r>
      <w:r w:rsidRPr="002942A5">
        <w:rPr>
          <w:color w:val="000000"/>
        </w:rPr>
        <w:t xml:space="preserve">, car les outils adaptés imaginés et mis en œuvre sont </w:t>
      </w:r>
      <w:r w:rsidRPr="002942A5">
        <w:rPr>
          <w:color w:val="000000"/>
        </w:rPr>
        <w:lastRenderedPageBreak/>
        <w:t xml:space="preserve">étroitement liés aux situations d’apprentissage, </w:t>
      </w:r>
      <w:r w:rsidRPr="002248AE">
        <w:rPr>
          <w:b/>
          <w:color w:val="000000"/>
        </w:rPr>
        <w:t>holistique</w:t>
      </w:r>
      <w:r w:rsidRPr="002942A5">
        <w:rPr>
          <w:color w:val="000000"/>
        </w:rPr>
        <w:t xml:space="preserve">, car </w:t>
      </w:r>
      <w:r>
        <w:rPr>
          <w:color w:val="000000"/>
        </w:rPr>
        <w:t>elle</w:t>
      </w:r>
      <w:r w:rsidRPr="002942A5">
        <w:rPr>
          <w:color w:val="000000"/>
        </w:rPr>
        <w:t xml:space="preserve"> permet le développement  qualitatif de l’estime de soi et de la motivation de l’élève à travers une meilleure connaissance de son fonctionnement cognitif et enfin, </w:t>
      </w:r>
      <w:r>
        <w:rPr>
          <w:color w:val="000000"/>
        </w:rPr>
        <w:t xml:space="preserve">elle est </w:t>
      </w:r>
      <w:r w:rsidRPr="002248AE">
        <w:rPr>
          <w:b/>
          <w:color w:val="000000"/>
        </w:rPr>
        <w:t>différencié</w:t>
      </w:r>
      <w:r w:rsidR="00A7110F" w:rsidRPr="002248AE">
        <w:rPr>
          <w:b/>
          <w:color w:val="000000"/>
        </w:rPr>
        <w:t>e</w:t>
      </w:r>
      <w:r>
        <w:rPr>
          <w:color w:val="000000"/>
        </w:rPr>
        <w:t xml:space="preserve"> car elle</w:t>
      </w:r>
      <w:r w:rsidRPr="002942A5">
        <w:rPr>
          <w:color w:val="000000"/>
        </w:rPr>
        <w:t xml:space="preserve"> est à même de s’adapter aux particularités et spécificités de l’élève.</w:t>
      </w:r>
    </w:p>
    <w:p w:rsidR="00117542" w:rsidRDefault="00117542" w:rsidP="00117542">
      <w:pPr>
        <w:pStyle w:val="Normalavecretrait"/>
        <w:ind w:firstLine="0"/>
        <w:rPr>
          <w:color w:val="auto"/>
        </w:rPr>
      </w:pPr>
      <w:r w:rsidRPr="00AA7E74">
        <w:rPr>
          <w:color w:val="auto"/>
        </w:rPr>
        <w:t xml:space="preserve">Me voilà </w:t>
      </w:r>
      <w:r>
        <w:rPr>
          <w:color w:val="auto"/>
        </w:rPr>
        <w:t xml:space="preserve">donc </w:t>
      </w:r>
      <w:r w:rsidRPr="00AA7E74">
        <w:rPr>
          <w:color w:val="auto"/>
        </w:rPr>
        <w:t xml:space="preserve">mieux armé au niveau théorique et pratique pour </w:t>
      </w:r>
      <w:r>
        <w:rPr>
          <w:color w:val="auto"/>
        </w:rPr>
        <w:t>perfectionner cette démarche, la rendre encore plus conceptualisée, holistique et différenciée</w:t>
      </w:r>
      <w:r w:rsidRPr="00AA7E74">
        <w:rPr>
          <w:color w:val="auto"/>
        </w:rPr>
        <w:t xml:space="preserve">. </w:t>
      </w:r>
      <w:r>
        <w:rPr>
          <w:color w:val="auto"/>
        </w:rPr>
        <w:t>Cela devra passer, je pense tout d’abord, par quelques</w:t>
      </w:r>
      <w:r w:rsidRPr="00AA7E74">
        <w:rPr>
          <w:color w:val="auto"/>
        </w:rPr>
        <w:t xml:space="preserve"> ajustements</w:t>
      </w:r>
      <w:r w:rsidR="002248AE">
        <w:rPr>
          <w:color w:val="auto"/>
        </w:rPr>
        <w:t>,</w:t>
      </w:r>
      <w:r>
        <w:rPr>
          <w:color w:val="auto"/>
        </w:rPr>
        <w:t xml:space="preserve"> mais surtout par un recentrage autour d’expérimentations plus ciblées. </w:t>
      </w:r>
      <w:r w:rsidR="008B12F0">
        <w:rPr>
          <w:color w:val="auto"/>
        </w:rPr>
        <w:t xml:space="preserve">J’ai choisi pour ce mémoire, une approche qui </w:t>
      </w:r>
      <w:r w:rsidR="0059748A">
        <w:rPr>
          <w:color w:val="auto"/>
        </w:rPr>
        <w:t>« embrassait</w:t>
      </w:r>
      <w:r w:rsidR="008B12F0">
        <w:rPr>
          <w:color w:val="auto"/>
        </w:rPr>
        <w:t> » des champs théoriques et pratiques</w:t>
      </w:r>
      <w:r>
        <w:rPr>
          <w:color w:val="auto"/>
        </w:rPr>
        <w:t xml:space="preserve"> très large</w:t>
      </w:r>
      <w:r w:rsidR="008B12F0">
        <w:rPr>
          <w:color w:val="auto"/>
        </w:rPr>
        <w:t>s</w:t>
      </w:r>
      <w:r>
        <w:rPr>
          <w:color w:val="auto"/>
        </w:rPr>
        <w:t>.</w:t>
      </w:r>
      <w:r w:rsidR="00DD06B8">
        <w:rPr>
          <w:color w:val="auto"/>
        </w:rPr>
        <w:t xml:space="preserve"> Ce</w:t>
      </w:r>
      <w:r w:rsidR="008B12F0">
        <w:rPr>
          <w:color w:val="auto"/>
        </w:rPr>
        <w:t>la pourrait ê</w:t>
      </w:r>
      <w:r w:rsidR="0059748A">
        <w:rPr>
          <w:color w:val="auto"/>
        </w:rPr>
        <w:t>tre une critique de mon travail</w:t>
      </w:r>
      <w:r w:rsidR="002248AE">
        <w:rPr>
          <w:color w:val="auto"/>
        </w:rPr>
        <w:t xml:space="preserve">, </w:t>
      </w:r>
      <w:r w:rsidR="008B12F0">
        <w:rPr>
          <w:color w:val="auto"/>
        </w:rPr>
        <w:t>mais</w:t>
      </w:r>
      <w:r>
        <w:rPr>
          <w:color w:val="auto"/>
        </w:rPr>
        <w:t xml:space="preserve"> </w:t>
      </w:r>
      <w:r w:rsidR="008B12F0">
        <w:rPr>
          <w:color w:val="auto"/>
        </w:rPr>
        <w:t>cette</w:t>
      </w:r>
      <w:r>
        <w:rPr>
          <w:color w:val="auto"/>
        </w:rPr>
        <w:t xml:space="preserve"> étape dans mon cheminement était</w:t>
      </w:r>
      <w:r w:rsidR="00DD06B8">
        <w:rPr>
          <w:color w:val="auto"/>
        </w:rPr>
        <w:t>, je pense,</w:t>
      </w:r>
      <w:r>
        <w:rPr>
          <w:color w:val="auto"/>
        </w:rPr>
        <w:t xml:space="preserve"> </w:t>
      </w:r>
      <w:r w:rsidR="00DD06B8">
        <w:rPr>
          <w:color w:val="auto"/>
        </w:rPr>
        <w:t>nécessaire</w:t>
      </w:r>
      <w:r>
        <w:rPr>
          <w:color w:val="auto"/>
        </w:rPr>
        <w:t xml:space="preserve"> pour ajouter l’aspect métacognitif au portfolio à visée formative qu</w:t>
      </w:r>
      <w:r w:rsidR="00554A74">
        <w:rPr>
          <w:color w:val="auto"/>
        </w:rPr>
        <w:t>e j’avais expérimenté plus tôt</w:t>
      </w:r>
      <w:r w:rsidR="00DD06B8">
        <w:rPr>
          <w:color w:val="auto"/>
        </w:rPr>
        <w:t xml:space="preserve"> dans ma carrière,</w:t>
      </w:r>
      <w:r w:rsidR="00554A74">
        <w:rPr>
          <w:color w:val="auto"/>
        </w:rPr>
        <w:t xml:space="preserve"> mais aussi, d’une certaine manière, pour assouvir mon incroyable « </w:t>
      </w:r>
      <w:r w:rsidR="00A7110F">
        <w:rPr>
          <w:color w:val="auto"/>
        </w:rPr>
        <w:t>appétit</w:t>
      </w:r>
      <w:r w:rsidR="00554A74">
        <w:rPr>
          <w:color w:val="auto"/>
        </w:rPr>
        <w:t xml:space="preserve"> pédagogique ».</w:t>
      </w:r>
    </w:p>
    <w:p w:rsidR="008176A4" w:rsidRDefault="008B12F0">
      <w:pPr>
        <w:pStyle w:val="Normalavecretrait"/>
        <w:rPr>
          <w:color w:val="auto"/>
        </w:rPr>
      </w:pPr>
      <w:r>
        <w:rPr>
          <w:color w:val="auto"/>
        </w:rPr>
        <w:t xml:space="preserve">Le prochain pas </w:t>
      </w:r>
      <w:r w:rsidR="00117542" w:rsidRPr="00363B69">
        <w:rPr>
          <w:color w:val="auto"/>
        </w:rPr>
        <w:t>sera</w:t>
      </w:r>
      <w:r>
        <w:rPr>
          <w:color w:val="auto"/>
        </w:rPr>
        <w:t>,</w:t>
      </w:r>
      <w:r w:rsidR="00117542" w:rsidRPr="00363B69">
        <w:rPr>
          <w:color w:val="auto"/>
        </w:rPr>
        <w:t xml:space="preserve"> je l’ai </w:t>
      </w:r>
      <w:r>
        <w:rPr>
          <w:color w:val="auto"/>
        </w:rPr>
        <w:t xml:space="preserve">déjà </w:t>
      </w:r>
      <w:r w:rsidR="00117542" w:rsidRPr="00363B69">
        <w:rPr>
          <w:color w:val="auto"/>
        </w:rPr>
        <w:t>évoqué plus haut dans les quelques lignes consacré</w:t>
      </w:r>
      <w:r w:rsidR="00117542">
        <w:rPr>
          <w:color w:val="auto"/>
        </w:rPr>
        <w:t>es</w:t>
      </w:r>
      <w:r w:rsidR="00117542" w:rsidRPr="00363B69">
        <w:rPr>
          <w:color w:val="auto"/>
        </w:rPr>
        <w:t xml:space="preserve"> à une perspective possible, d’imaginer des séquences didact</w:t>
      </w:r>
      <w:r w:rsidR="00117542">
        <w:rPr>
          <w:color w:val="auto"/>
        </w:rPr>
        <w:t xml:space="preserve">iques dans d’autres disciplines. Je </w:t>
      </w:r>
      <w:r w:rsidR="00117542" w:rsidRPr="00363B69">
        <w:rPr>
          <w:color w:val="auto"/>
        </w:rPr>
        <w:t>me propose de commencer par les mathématiques. Ce sera une manière de passer d</w:t>
      </w:r>
      <w:r w:rsidR="00117542">
        <w:rPr>
          <w:color w:val="auto"/>
        </w:rPr>
        <w:t>e l’</w:t>
      </w:r>
      <w:r w:rsidR="00117542" w:rsidRPr="00363B69">
        <w:rPr>
          <w:color w:val="auto"/>
        </w:rPr>
        <w:t>appropriation d’un champ de connaissances très large</w:t>
      </w:r>
      <w:r w:rsidR="00117542">
        <w:rPr>
          <w:color w:val="auto"/>
        </w:rPr>
        <w:t>,</w:t>
      </w:r>
      <w:r w:rsidR="00117542" w:rsidRPr="00363B69">
        <w:rPr>
          <w:color w:val="auto"/>
        </w:rPr>
        <w:t xml:space="preserve"> celui de ce mémoire</w:t>
      </w:r>
      <w:r w:rsidR="00117542">
        <w:rPr>
          <w:color w:val="auto"/>
        </w:rPr>
        <w:t>,</w:t>
      </w:r>
      <w:r w:rsidR="00117542" w:rsidRPr="00363B69">
        <w:rPr>
          <w:color w:val="auto"/>
        </w:rPr>
        <w:t xml:space="preserve"> à des expérimentations plus fines, plus précises</w:t>
      </w:r>
      <w:r w:rsidR="00DD06B8">
        <w:rPr>
          <w:color w:val="auto"/>
        </w:rPr>
        <w:t>,</w:t>
      </w:r>
      <w:r w:rsidR="00117542" w:rsidRPr="00363B69">
        <w:rPr>
          <w:color w:val="auto"/>
        </w:rPr>
        <w:t xml:space="preserve"> et peut-être plus adaptées au quotidien d’un enseignan</w:t>
      </w:r>
      <w:r w:rsidR="00554A74">
        <w:rPr>
          <w:color w:val="auto"/>
        </w:rPr>
        <w:t>t spécialisé désormais diplômé.</w:t>
      </w:r>
    </w:p>
    <w:p w:rsidR="00F62E3E" w:rsidRDefault="00554A74">
      <w:pPr>
        <w:pStyle w:val="Normalavecretrait"/>
        <w:rPr>
          <w:color w:val="auto"/>
        </w:rPr>
      </w:pPr>
      <w:r>
        <w:rPr>
          <w:color w:val="auto"/>
        </w:rPr>
        <w:t>J’ai peu de regret</w:t>
      </w:r>
      <w:r w:rsidR="00F62E3E">
        <w:rPr>
          <w:color w:val="auto"/>
        </w:rPr>
        <w:t>s</w:t>
      </w:r>
      <w:r>
        <w:rPr>
          <w:color w:val="auto"/>
        </w:rPr>
        <w:t xml:space="preserve"> à formuler</w:t>
      </w:r>
      <w:r w:rsidR="00A7110F">
        <w:rPr>
          <w:color w:val="auto"/>
        </w:rPr>
        <w:t xml:space="preserve"> au terme de ce qui est pour moi une étape importante. Le premier est lié à l’importance qu’à pris ce mémoire. </w:t>
      </w:r>
      <w:r w:rsidR="00F62E3E">
        <w:rPr>
          <w:color w:val="auto"/>
        </w:rPr>
        <w:t>J</w:t>
      </w:r>
      <w:r w:rsidR="00A7110F">
        <w:rPr>
          <w:color w:val="auto"/>
        </w:rPr>
        <w:t>e pense avoir été dépassé par l’ampleur des champs théoriques qu’il recouvrait et c’est dans ce sens que j’ai parlé plus</w:t>
      </w:r>
      <w:r w:rsidR="005B5A90">
        <w:rPr>
          <w:color w:val="auto"/>
        </w:rPr>
        <w:t xml:space="preserve"> haut</w:t>
      </w:r>
      <w:r w:rsidR="00A7110F">
        <w:rPr>
          <w:color w:val="auto"/>
        </w:rPr>
        <w:t xml:space="preserve"> de mes limites au niveau de mes capacités de compréhension, synthèse et rédaction.</w:t>
      </w:r>
      <w:r w:rsidR="005B5A90">
        <w:rPr>
          <w:color w:val="auto"/>
        </w:rPr>
        <w:t xml:space="preserve"> La dimension qu’à pris la partie théorique,   m’a posé de gros problèmes de rédaction et finalement privé du temps et de l’énergie nécessaire à une exploitation plus complète des traces recueillies et à une analyse plus </w:t>
      </w:r>
      <w:r w:rsidR="00671E99">
        <w:rPr>
          <w:color w:val="auto"/>
        </w:rPr>
        <w:t>fine</w:t>
      </w:r>
      <w:r w:rsidR="00DD06B8">
        <w:rPr>
          <w:color w:val="auto"/>
        </w:rPr>
        <w:t>, ce qui a peut-être laissé croire au</w:t>
      </w:r>
      <w:r w:rsidR="00671E99">
        <w:rPr>
          <w:color w:val="auto"/>
        </w:rPr>
        <w:t xml:space="preserve"> lecteur que les élèves et l’impact de la démarche sur leur évolution ait été quelque peut mis en marge. La lecture de mon journal de bord (annexe 7, pp. 47-29) convaincra peut-être les s</w:t>
      </w:r>
      <w:r w:rsidR="00356A19">
        <w:rPr>
          <w:color w:val="auto"/>
        </w:rPr>
        <w:t>c</w:t>
      </w:r>
      <w:r w:rsidR="00671E99">
        <w:rPr>
          <w:color w:val="auto"/>
        </w:rPr>
        <w:t xml:space="preserve">eptiques du contraire, tant les élèves ont été ma préoccupation première tout au long de l’expérimentation. </w:t>
      </w:r>
      <w:r w:rsidR="00F62E3E">
        <w:rPr>
          <w:color w:val="auto"/>
        </w:rPr>
        <w:t>Le second est lié à</w:t>
      </w:r>
      <w:r w:rsidR="00671E99">
        <w:rPr>
          <w:color w:val="auto"/>
        </w:rPr>
        <w:t xml:space="preserve"> </w:t>
      </w:r>
      <w:r w:rsidR="005B5A90">
        <w:rPr>
          <w:color w:val="auto"/>
        </w:rPr>
        <w:t xml:space="preserve">La complexité de l’ensemble de la démarche </w:t>
      </w:r>
      <w:r w:rsidR="00F62E3E">
        <w:rPr>
          <w:color w:val="auto"/>
        </w:rPr>
        <w:t>qui m’a</w:t>
      </w:r>
      <w:r w:rsidR="005B5A90">
        <w:rPr>
          <w:color w:val="auto"/>
        </w:rPr>
        <w:t xml:space="preserve"> contraint à des choix douloureux et notamment à </w:t>
      </w:r>
      <w:r w:rsidR="00F62E3E">
        <w:rPr>
          <w:color w:val="auto"/>
        </w:rPr>
        <w:t xml:space="preserve">renoncer à </w:t>
      </w:r>
      <w:r w:rsidR="005B5A90">
        <w:rPr>
          <w:color w:val="auto"/>
        </w:rPr>
        <w:t>un élément essentiel de la démarche portfolio : la présentation aux parents.</w:t>
      </w:r>
      <w:r w:rsidR="00671E99">
        <w:rPr>
          <w:color w:val="auto"/>
        </w:rPr>
        <w:t xml:space="preserve"> Le fait que malgré l’absence de cet élément essentiel du dispositif, j’ai pu observé des effets positifs chez les élèves lors de l’ana</w:t>
      </w:r>
      <w:r w:rsidR="00F62E3E">
        <w:rPr>
          <w:color w:val="auto"/>
        </w:rPr>
        <w:t>l</w:t>
      </w:r>
      <w:r w:rsidR="00671E99">
        <w:rPr>
          <w:color w:val="auto"/>
        </w:rPr>
        <w:t>yse (voir pp. 52-54), me conforte encore dans le potentiel de cette démarche.</w:t>
      </w:r>
    </w:p>
    <w:p w:rsidR="000C3ABD" w:rsidRDefault="00AA6185">
      <w:pPr>
        <w:pStyle w:val="Normal1"/>
        <w:rPr>
          <w:color w:val="000000"/>
        </w:rPr>
      </w:pPr>
      <w:r w:rsidRPr="00AA6185">
        <w:rPr>
          <w:color w:val="000000"/>
        </w:rPr>
        <w:t xml:space="preserve">Mon sentiment, à l’heure où j’écris ces lignes, est d’être, devant un immense champ d’explorations possible et d’avoir (enfin) les moyens de faire des choix plus pertinents. Je dois dire que ce sentiment est assez agréable et stimulant. </w:t>
      </w:r>
    </w:p>
    <w:p w:rsidR="000C3ABD" w:rsidRDefault="001C5986">
      <w:pPr>
        <w:pStyle w:val="Normalavecretrait"/>
        <w:ind w:firstLine="720"/>
        <w:rPr>
          <w:color w:val="auto"/>
        </w:rPr>
      </w:pPr>
      <w:r>
        <w:rPr>
          <w:color w:val="auto"/>
        </w:rPr>
        <w:t>Un</w:t>
      </w:r>
      <w:r w:rsidRPr="00AA7E74">
        <w:rPr>
          <w:color w:val="auto"/>
        </w:rPr>
        <w:t xml:space="preserve"> cycle se termine…  </w:t>
      </w:r>
      <w:r>
        <w:rPr>
          <w:color w:val="auto"/>
        </w:rPr>
        <w:t>mais ce n’est pas la fin</w:t>
      </w:r>
      <w:r w:rsidRPr="00AA7E74">
        <w:rPr>
          <w:color w:val="auto"/>
        </w:rPr>
        <w:t xml:space="preserve"> d’un processus</w:t>
      </w:r>
      <w:r>
        <w:rPr>
          <w:color w:val="auto"/>
        </w:rPr>
        <w:t>… pour moi, c’est le début.</w:t>
      </w:r>
    </w:p>
    <w:p w:rsidR="005B5A90" w:rsidRDefault="001C5986" w:rsidP="001C5986">
      <w:pPr>
        <w:pStyle w:val="Normalavecretrait"/>
        <w:tabs>
          <w:tab w:val="left" w:pos="4560"/>
        </w:tabs>
        <w:ind w:firstLine="0"/>
        <w:rPr>
          <w:color w:val="auto"/>
          <w:lang w:val="fr-CH"/>
        </w:rPr>
      </w:pPr>
      <w:r>
        <w:rPr>
          <w:lang w:val="fr-CH"/>
        </w:rPr>
        <w:tab/>
      </w:r>
      <w:r w:rsidR="00AA6185" w:rsidRPr="00AA6185">
        <w:rPr>
          <w:color w:val="auto"/>
          <w:lang w:val="fr-CH"/>
        </w:rPr>
        <w:t xml:space="preserve">Cressier, le </w:t>
      </w:r>
      <w:bookmarkStart w:id="233" w:name="_Toc232744020"/>
      <w:bookmarkStart w:id="234" w:name="_Toc232752041"/>
      <w:bookmarkStart w:id="235" w:name="_Toc234984081"/>
      <w:r w:rsidR="0091109A">
        <w:rPr>
          <w:color w:val="auto"/>
          <w:lang w:val="fr-CH"/>
        </w:rPr>
        <w:t>17</w:t>
      </w:r>
      <w:r>
        <w:rPr>
          <w:color w:val="auto"/>
          <w:lang w:val="fr-CH"/>
        </w:rPr>
        <w:t xml:space="preserve"> août 2009</w:t>
      </w:r>
    </w:p>
    <w:p w:rsidR="005F0F52" w:rsidRPr="001C5986" w:rsidRDefault="005F0F52" w:rsidP="001C5986">
      <w:pPr>
        <w:pStyle w:val="Normalavecretrait"/>
        <w:tabs>
          <w:tab w:val="left" w:pos="4560"/>
        </w:tabs>
        <w:ind w:firstLine="0"/>
        <w:rPr>
          <w:color w:val="auto"/>
          <w:lang w:val="fr-CH"/>
        </w:rPr>
      </w:pPr>
    </w:p>
    <w:p w:rsidR="00C30078" w:rsidRPr="00C30078" w:rsidRDefault="00576C5C" w:rsidP="00A94E2B">
      <w:pPr>
        <w:pStyle w:val="Titre1"/>
        <w:rPr>
          <w:kern w:val="28"/>
          <w:lang w:bidi="ar-SA"/>
        </w:rPr>
      </w:pPr>
      <w:bookmarkStart w:id="236" w:name="_Toc235248960"/>
      <w:bookmarkStart w:id="237" w:name="_Toc238192957"/>
      <w:bookmarkStart w:id="238" w:name="_Toc238193042"/>
      <w:bookmarkStart w:id="239" w:name="_Toc238395793"/>
      <w:r w:rsidRPr="00AA7E74">
        <w:lastRenderedPageBreak/>
        <w:t>Bibliographie</w:t>
      </w:r>
      <w:bookmarkEnd w:id="233"/>
      <w:bookmarkEnd w:id="234"/>
      <w:bookmarkEnd w:id="235"/>
      <w:bookmarkEnd w:id="236"/>
      <w:bookmarkEnd w:id="237"/>
      <w:bookmarkEnd w:id="238"/>
      <w:bookmarkEnd w:id="239"/>
    </w:p>
    <w:p w:rsidR="00F40AB0" w:rsidRPr="00AA7E74" w:rsidRDefault="00F40AB0" w:rsidP="003F7E05">
      <w:pPr>
        <w:pStyle w:val="Normalavecretrait"/>
        <w:numPr>
          <w:ilvl w:val="0"/>
          <w:numId w:val="17"/>
        </w:numPr>
        <w:rPr>
          <w:b/>
          <w:bCs/>
          <w:smallCaps/>
          <w:color w:val="000000"/>
          <w:spacing w:val="5"/>
          <w:lang w:val="fr-CH"/>
        </w:rPr>
      </w:pPr>
      <w:r w:rsidRPr="00AA7E74">
        <w:rPr>
          <w:color w:val="000000"/>
          <w:szCs w:val="27"/>
          <w:lang w:val="fr-CH"/>
        </w:rPr>
        <w:t>Alla</w:t>
      </w:r>
      <w:r>
        <w:rPr>
          <w:color w:val="000000"/>
          <w:szCs w:val="27"/>
          <w:lang w:val="fr-CH"/>
        </w:rPr>
        <w:t>l</w:t>
      </w:r>
      <w:r w:rsidRPr="00AA7E74">
        <w:rPr>
          <w:color w:val="000000"/>
          <w:szCs w:val="27"/>
          <w:lang w:val="fr-CH"/>
        </w:rPr>
        <w:t xml:space="preserve">, L., &amp; al. (1999). Le portfolio, un outil permettant de développer des régulations métacognitives et une meilleure estime de soi ?, [Online]. Disponible : </w:t>
      </w:r>
      <w:hyperlink r:id="rId24" w:history="1">
        <w:r w:rsidR="00AA6185" w:rsidRPr="00AA6185">
          <w:rPr>
            <w:color w:val="000000"/>
            <w:u w:val="single"/>
            <w:lang w:val="fr-CH"/>
          </w:rPr>
          <w:t>http://affinitiz.com/space/portfolio/contents</w:t>
        </w:r>
      </w:hyperlink>
      <w:r w:rsidRPr="00AA7E74">
        <w:rPr>
          <w:color w:val="000000"/>
          <w:szCs w:val="27"/>
          <w:lang w:val="fr-CH"/>
        </w:rPr>
        <w:t xml:space="preserve"> [25.04.09]</w:t>
      </w:r>
    </w:p>
    <w:p w:rsidR="00F40AB0" w:rsidRDefault="00F40AB0">
      <w:pPr>
        <w:pStyle w:val="Normalavecretrait"/>
        <w:numPr>
          <w:ilvl w:val="0"/>
          <w:numId w:val="17"/>
        </w:numPr>
        <w:jc w:val="left"/>
        <w:rPr>
          <w:color w:val="000000"/>
        </w:rPr>
      </w:pPr>
      <w:r>
        <w:rPr>
          <w:color w:val="000000"/>
          <w:lang w:val="fr-CH"/>
        </w:rPr>
        <w:t>American Psychiatric Association (2000</w:t>
      </w:r>
      <w:r w:rsidR="00AA6185" w:rsidRPr="00AA6185">
        <w:rPr>
          <w:i/>
          <w:color w:val="000000"/>
          <w:lang w:val="fr-CH"/>
        </w:rPr>
        <w:t>). Manuel diagnostique et statistique des troubles mentaux</w:t>
      </w:r>
      <w:r>
        <w:rPr>
          <w:color w:val="000000"/>
          <w:lang w:val="fr-CH"/>
        </w:rPr>
        <w:t xml:space="preserve"> (DSM-IV). Paris, Milan : Masson.</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Association dysphasie+ (sans date). La dysphasie / Qu’est-ce que la dysphasie ? [Online]. Disponible : </w:t>
      </w:r>
      <w:hyperlink r:id="rId25" w:history="1">
        <w:r w:rsidR="00AA6185" w:rsidRPr="00AA6185">
          <w:rPr>
            <w:color w:val="000000"/>
            <w:u w:val="single"/>
            <w:lang w:val="fr-CH"/>
          </w:rPr>
          <w:t>http://www.dyphasieplus.com/index_fichiers/page7.htm</w:t>
        </w:r>
      </w:hyperlink>
      <w:r w:rsidRPr="00AA7E74">
        <w:rPr>
          <w:color w:val="000000"/>
          <w:lang w:val="fr-CH"/>
        </w:rPr>
        <w:t xml:space="preserve"> [25.04.09]</w:t>
      </w:r>
    </w:p>
    <w:p w:rsidR="00F40AB0" w:rsidRDefault="00F40AB0">
      <w:pPr>
        <w:pStyle w:val="Normalavecretrait"/>
        <w:numPr>
          <w:ilvl w:val="0"/>
          <w:numId w:val="17"/>
        </w:numPr>
        <w:jc w:val="left"/>
        <w:rPr>
          <w:color w:val="000000"/>
          <w:szCs w:val="27"/>
          <w:lang w:val="fr-CH"/>
        </w:rPr>
      </w:pPr>
      <w:r w:rsidRPr="00AA7E74">
        <w:rPr>
          <w:color w:val="000000"/>
          <w:lang w:val="fr-CH"/>
        </w:rPr>
        <w:t>Bart</w:t>
      </w:r>
      <w:r>
        <w:rPr>
          <w:color w:val="000000"/>
          <w:lang w:val="fr-CH"/>
        </w:rPr>
        <w:t>h</w:t>
      </w:r>
      <w:r w:rsidRPr="00AA7E74">
        <w:rPr>
          <w:color w:val="000000"/>
          <w:lang w:val="fr-CH"/>
        </w:rPr>
        <w:t xml:space="preserve">, B.-M.(1993). </w:t>
      </w:r>
      <w:r w:rsidR="00AA6185" w:rsidRPr="00AA6185">
        <w:rPr>
          <w:i/>
          <w:color w:val="000000"/>
          <w:lang w:val="fr-CH"/>
        </w:rPr>
        <w:t>Le savoir en construction, Fo</w:t>
      </w:r>
      <w:r>
        <w:rPr>
          <w:i/>
          <w:color w:val="000000"/>
          <w:lang w:val="fr-CH"/>
        </w:rPr>
        <w:t>r</w:t>
      </w:r>
      <w:r w:rsidR="00AA6185" w:rsidRPr="00AA6185">
        <w:rPr>
          <w:i/>
          <w:color w:val="000000"/>
          <w:lang w:val="fr-CH"/>
        </w:rPr>
        <w:t>mer à une pédagogie de la compréhension.</w:t>
      </w:r>
      <w:r w:rsidRPr="00AA7E74">
        <w:rPr>
          <w:color w:val="000000"/>
          <w:lang w:val="fr-CH"/>
        </w:rPr>
        <w:t xml:space="preserve"> Paris : Retz Nathan.</w:t>
      </w:r>
    </w:p>
    <w:p w:rsidR="00F40AB0" w:rsidRPr="00574141" w:rsidRDefault="00F40AB0" w:rsidP="00A90B1C">
      <w:pPr>
        <w:pStyle w:val="Normalavecretrait"/>
        <w:numPr>
          <w:ilvl w:val="0"/>
          <w:numId w:val="17"/>
        </w:numPr>
        <w:jc w:val="left"/>
        <w:rPr>
          <w:color w:val="000000"/>
          <w:szCs w:val="27"/>
          <w:lang w:val="fr-CH"/>
        </w:rPr>
      </w:pPr>
      <w:r>
        <w:rPr>
          <w:color w:val="000000"/>
        </w:rPr>
        <w:t xml:space="preserve">Blanc, Y. (2008). </w:t>
      </w:r>
      <w:r w:rsidR="00AA6185" w:rsidRPr="00AA6185">
        <w:rPr>
          <w:i/>
          <w:iCs/>
          <w:color w:val="000000"/>
        </w:rPr>
        <w:t>B</w:t>
      </w:r>
      <w:r>
        <w:rPr>
          <w:i/>
          <w:iCs/>
          <w:color w:val="000000"/>
        </w:rPr>
        <w:t>ien lire et aimer lire – Livres 3-4</w:t>
      </w:r>
      <w:r w:rsidR="00AA6185" w:rsidRPr="00AA6185">
        <w:rPr>
          <w:i/>
          <w:iCs/>
          <w:color w:val="000000"/>
        </w:rPr>
        <w:t>: Méthode phonétique et gestuelle Borel-Maisonny</w:t>
      </w:r>
      <w:r>
        <w:rPr>
          <w:color w:val="000000"/>
        </w:rPr>
        <w:t xml:space="preserve">, 2008. Paris : </w:t>
      </w:r>
      <w:r w:rsidR="00AA6185" w:rsidRPr="00AA6185">
        <w:rPr>
          <w:color w:val="000000"/>
        </w:rPr>
        <w:t xml:space="preserve"> </w:t>
      </w:r>
      <w:hyperlink r:id="rId26" w:tooltip="ESF éditeur" w:history="1">
        <w:r w:rsidR="00AA6185" w:rsidRPr="00AA6185">
          <w:rPr>
            <w:rStyle w:val="Lienhypertexte"/>
            <w:color w:val="000000"/>
            <w:u w:val="none"/>
          </w:rPr>
          <w:t>ESF éditeur</w:t>
        </w:r>
      </w:hyperlink>
    </w:p>
    <w:p w:rsidR="00F40AB0" w:rsidRPr="00AA7E74" w:rsidRDefault="00F40AB0" w:rsidP="00A90B1C">
      <w:pPr>
        <w:pStyle w:val="Normalavecretrait"/>
        <w:numPr>
          <w:ilvl w:val="0"/>
          <w:numId w:val="17"/>
        </w:numPr>
        <w:jc w:val="left"/>
        <w:rPr>
          <w:color w:val="000000"/>
          <w:szCs w:val="27"/>
          <w:lang w:val="fr-CH"/>
        </w:rPr>
      </w:pPr>
      <w:r>
        <w:rPr>
          <w:color w:val="000000"/>
          <w:lang w:val="fr-CH"/>
        </w:rPr>
        <w:t>B</w:t>
      </w:r>
      <w:r w:rsidRPr="00AA7E74">
        <w:rPr>
          <w:color w:val="000000"/>
          <w:lang w:val="fr-CH"/>
        </w:rPr>
        <w:t>rousseau, G. (1998)</w:t>
      </w:r>
      <w:r>
        <w:rPr>
          <w:color w:val="000000"/>
          <w:lang w:val="fr-CH"/>
        </w:rPr>
        <w:t>.</w:t>
      </w:r>
      <w:r w:rsidRPr="00AA7E74" w:rsidDel="00040D66">
        <w:rPr>
          <w:color w:val="000000"/>
          <w:lang w:val="fr-CH"/>
        </w:rPr>
        <w:t> :</w:t>
      </w:r>
      <w:r w:rsidRPr="00AA7E74">
        <w:rPr>
          <w:color w:val="000000"/>
          <w:lang w:val="fr-CH"/>
        </w:rPr>
        <w:t xml:space="preserve"> </w:t>
      </w:r>
      <w:r w:rsidR="00AA6185" w:rsidRPr="00AA6185">
        <w:rPr>
          <w:i/>
          <w:color w:val="000000"/>
          <w:lang w:val="fr-CH"/>
        </w:rPr>
        <w:t xml:space="preserve">Théorie des situations didactique. </w:t>
      </w:r>
      <w:r w:rsidRPr="00AA7E74">
        <w:rPr>
          <w:color w:val="000000"/>
          <w:lang w:val="fr-CH"/>
        </w:rPr>
        <w:t>Grenoble : La Pensée sauvage.</w:t>
      </w:r>
    </w:p>
    <w:p w:rsidR="00F40AB0" w:rsidRPr="00AA7E74" w:rsidRDefault="00AA6185" w:rsidP="003F7E05">
      <w:pPr>
        <w:pStyle w:val="Normalavecretrait"/>
        <w:numPr>
          <w:ilvl w:val="0"/>
          <w:numId w:val="17"/>
        </w:numPr>
        <w:jc w:val="left"/>
        <w:rPr>
          <w:color w:val="000000"/>
          <w:lang w:val="fr-CH"/>
        </w:rPr>
      </w:pPr>
      <w:r w:rsidRPr="00362AB3">
        <w:rPr>
          <w:color w:val="000000"/>
          <w:lang w:val="en-029"/>
        </w:rPr>
        <w:t xml:space="preserve">Brown. A.L. (1987). Metacognition, executive control, self-regulation, and other more mysterious mechanism. </w:t>
      </w:r>
      <w:r w:rsidRPr="00AA6185">
        <w:rPr>
          <w:color w:val="000000"/>
          <w:lang w:val="de-CH"/>
        </w:rPr>
        <w:t xml:space="preserve">In F. E. Weinert &amp; </w:t>
      </w:r>
      <w:r w:rsidR="00F40AB0" w:rsidRPr="00384F09">
        <w:rPr>
          <w:color w:val="000000"/>
          <w:lang w:val="de-CH"/>
        </w:rPr>
        <w:t xml:space="preserve">R. H. Kulwe (Eds.), </w:t>
      </w:r>
      <w:r w:rsidR="00F40AB0" w:rsidRPr="00384F09">
        <w:rPr>
          <w:i/>
          <w:color w:val="000000"/>
          <w:lang w:val="de-CH"/>
        </w:rPr>
        <w:t>Metacognition, motivation and understanding</w:t>
      </w:r>
      <w:r w:rsidR="00F40AB0" w:rsidRPr="00384F09">
        <w:rPr>
          <w:color w:val="000000"/>
          <w:lang w:val="de-CH"/>
        </w:rPr>
        <w:t xml:space="preserve"> (pp. 65-116). </w:t>
      </w:r>
      <w:r w:rsidR="00F40AB0" w:rsidRPr="00AA7E74">
        <w:rPr>
          <w:color w:val="000000"/>
          <w:lang w:val="fr-CH"/>
        </w:rPr>
        <w:t>Hillsdale, NJ: Lawrence Erlbaum.</w:t>
      </w:r>
    </w:p>
    <w:p w:rsidR="00F40AB0" w:rsidRDefault="00F40AB0" w:rsidP="003F7E05">
      <w:pPr>
        <w:pStyle w:val="Normalavecretrait"/>
        <w:numPr>
          <w:ilvl w:val="0"/>
          <w:numId w:val="17"/>
        </w:numPr>
        <w:jc w:val="left"/>
        <w:rPr>
          <w:color w:val="000000"/>
          <w:lang w:val="fr-CH"/>
        </w:rPr>
      </w:pPr>
      <w:r>
        <w:rPr>
          <w:color w:val="000000"/>
          <w:lang w:val="fr-CH"/>
        </w:rPr>
        <w:t>Bruner, J.S. (1983</w:t>
      </w:r>
      <w:r w:rsidR="00AA6185" w:rsidRPr="00AA6185">
        <w:rPr>
          <w:i/>
          <w:color w:val="000000"/>
          <w:lang w:val="fr-CH"/>
        </w:rPr>
        <w:t>). Le développement de l’enfant, savoir faire-savoir dire.</w:t>
      </w:r>
      <w:r>
        <w:rPr>
          <w:color w:val="000000"/>
          <w:lang w:val="fr-CH"/>
        </w:rPr>
        <w:t xml:space="preserve"> Paris : PUF.</w:t>
      </w:r>
    </w:p>
    <w:p w:rsidR="00F40AB0" w:rsidRDefault="00F40AB0" w:rsidP="003F7E05">
      <w:pPr>
        <w:pStyle w:val="Normalavecretrait"/>
        <w:numPr>
          <w:ilvl w:val="0"/>
          <w:numId w:val="17"/>
        </w:numPr>
        <w:jc w:val="left"/>
        <w:rPr>
          <w:color w:val="000000"/>
          <w:lang w:val="fr-CH"/>
        </w:rPr>
      </w:pPr>
      <w:r>
        <w:rPr>
          <w:color w:val="000000"/>
          <w:lang w:val="fr-CH"/>
        </w:rPr>
        <w:t xml:space="preserve">Bruner, J.S. (1987). </w:t>
      </w:r>
      <w:r w:rsidR="00AA6185" w:rsidRPr="00AA6185">
        <w:rPr>
          <w:i/>
          <w:color w:val="000000"/>
          <w:lang w:val="fr-CH"/>
        </w:rPr>
        <w:t>Comment les enfants apprennent à parler.</w:t>
      </w:r>
      <w:r>
        <w:rPr>
          <w:color w:val="000000"/>
          <w:lang w:val="fr-CH"/>
        </w:rPr>
        <w:t xml:space="preserve"> Paris : Retz.</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Büchel, F.-P. (1995). De la métacogntion à l’éducation cognitive. In F.-P Büchel (sous la direction de), </w:t>
      </w:r>
      <w:r w:rsidRPr="00AA7E74">
        <w:rPr>
          <w:i/>
          <w:color w:val="000000"/>
          <w:szCs w:val="27"/>
          <w:lang w:val="fr-CH"/>
        </w:rPr>
        <w:t xml:space="preserve">L’éducation cognitive, Le développement de la capacité d’apprentissage et son évaluation </w:t>
      </w:r>
      <w:r w:rsidRPr="00AA7E74">
        <w:rPr>
          <w:color w:val="000000"/>
          <w:szCs w:val="27"/>
          <w:lang w:val="fr-CH"/>
        </w:rPr>
        <w:t>(pp. 9-44). Lausanne : Delachaux et Niestlé.</w:t>
      </w:r>
    </w:p>
    <w:p w:rsidR="00F40AB0" w:rsidRPr="00E6530A" w:rsidRDefault="00F40AB0" w:rsidP="003F7E05">
      <w:pPr>
        <w:pStyle w:val="Normalavecretrait"/>
        <w:numPr>
          <w:ilvl w:val="0"/>
          <w:numId w:val="17"/>
        </w:numPr>
        <w:rPr>
          <w:color w:val="auto"/>
          <w:szCs w:val="27"/>
          <w:lang w:val="fr-CH"/>
        </w:rPr>
      </w:pPr>
      <w:r>
        <w:rPr>
          <w:color w:val="auto"/>
        </w:rPr>
        <w:t xml:space="preserve">Commission scolaire de la Riveraine, Québec. Métacognition,  [Online]. Disponible : </w:t>
      </w:r>
      <w:hyperlink r:id="rId27" w:history="1">
        <w:r w:rsidR="00AA6185" w:rsidRPr="00AA6185">
          <w:rPr>
            <w:color w:val="auto"/>
            <w:u w:val="single"/>
          </w:rPr>
          <w:t>http://weco.csriveraine.qc.ca/cemis/meta/EXEMPLE/EXEMPLES.HTM</w:t>
        </w:r>
      </w:hyperlink>
      <w:r>
        <w:rPr>
          <w:color w:val="auto"/>
        </w:rPr>
        <w:t xml:space="preserve"> [09.07.09]</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Cormier, P.</w:t>
      </w:r>
      <w:r w:rsidRPr="00AA7E74" w:rsidDel="00040D66">
        <w:rPr>
          <w:color w:val="000000"/>
          <w:szCs w:val="27"/>
          <w:lang w:val="fr-CH"/>
        </w:rPr>
        <w:t>,</w:t>
      </w:r>
      <w:r w:rsidRPr="00AA7E74">
        <w:rPr>
          <w:color w:val="000000"/>
          <w:szCs w:val="27"/>
          <w:lang w:val="fr-CH"/>
        </w:rPr>
        <w:t xml:space="preserve"> (2006). Quel fondement pour l’aide spécialisée « psychopédagogique » aux élèves en difficultés ?. In G. Toupiol (sous la direction de), </w:t>
      </w:r>
      <w:r w:rsidRPr="00AA7E74">
        <w:rPr>
          <w:i/>
          <w:color w:val="000000"/>
          <w:szCs w:val="27"/>
          <w:lang w:val="fr-CH"/>
        </w:rPr>
        <w:t xml:space="preserve"> Apprendre et Comprendre, Place et rôle de la métacognition dans l’aide spécialisée </w:t>
      </w:r>
      <w:r w:rsidRPr="00AA7E74">
        <w:rPr>
          <w:color w:val="000000"/>
          <w:szCs w:val="27"/>
          <w:lang w:val="fr-CH"/>
        </w:rPr>
        <w:t>(pp. 169-184). Saint-Jean-Pla-de-Corts : FNAME &amp; Paris : RETZ.</w:t>
      </w:r>
    </w:p>
    <w:p w:rsidR="00F40AB0" w:rsidRPr="00AA7E74" w:rsidRDefault="00F40AB0" w:rsidP="003F7E05">
      <w:pPr>
        <w:pStyle w:val="Normalavecretrait"/>
        <w:numPr>
          <w:ilvl w:val="0"/>
          <w:numId w:val="17"/>
        </w:numPr>
        <w:rPr>
          <w:color w:val="000000"/>
          <w:szCs w:val="27"/>
          <w:lang w:val="fr-CH"/>
        </w:rPr>
      </w:pPr>
      <w:r w:rsidRPr="00AA7E74">
        <w:rPr>
          <w:color w:val="000000"/>
          <w:lang w:val="fr-CH"/>
        </w:rPr>
        <w:t xml:space="preserve">Dallon, M. &amp; al. (1998). </w:t>
      </w:r>
      <w:r w:rsidR="00AA6185" w:rsidRPr="00AA6185">
        <w:rPr>
          <w:i/>
          <w:color w:val="000000"/>
          <w:lang w:val="fr-CH"/>
        </w:rPr>
        <w:t>Le portfolio, outil d’évaluation au service de la réussite scolaire</w:t>
      </w:r>
      <w:r>
        <w:rPr>
          <w:color w:val="000000"/>
          <w:lang w:val="fr-CH"/>
        </w:rPr>
        <w:t>.</w:t>
      </w:r>
      <w:r w:rsidRPr="00AA7E74" w:rsidDel="00040D66">
        <w:rPr>
          <w:color w:val="000000"/>
          <w:lang w:val="fr-CH"/>
        </w:rPr>
        <w:t>,</w:t>
      </w:r>
      <w:r w:rsidRPr="00AA7E74">
        <w:rPr>
          <w:color w:val="000000"/>
          <w:lang w:val="fr-CH"/>
        </w:rPr>
        <w:t xml:space="preserve"> VIDEOCASSETTE</w:t>
      </w:r>
      <w:r>
        <w:rPr>
          <w:color w:val="000000"/>
          <w:lang w:val="fr-CH"/>
        </w:rPr>
        <w:t>.</w:t>
      </w:r>
      <w:r w:rsidRPr="00AA7E74" w:rsidDel="00040D66">
        <w:rPr>
          <w:color w:val="000000"/>
          <w:lang w:val="fr-CH"/>
        </w:rPr>
        <w:t>,</w:t>
      </w:r>
      <w:r w:rsidRPr="00AA7E74">
        <w:rPr>
          <w:color w:val="000000"/>
          <w:lang w:val="fr-CH"/>
        </w:rPr>
        <w:t xml:space="preserve"> Genève : CPAV.</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Doly, A.-M. (1997). Métacognition et médiation à l’école. In M. Grangeat (coordonné par) &amp; P. Meirieu (sous la direction de), </w:t>
      </w:r>
      <w:r w:rsidRPr="00AA7E74">
        <w:rPr>
          <w:i/>
          <w:color w:val="000000"/>
          <w:szCs w:val="27"/>
          <w:lang w:val="fr-CH"/>
        </w:rPr>
        <w:t xml:space="preserve">La métacognition une aide au travail des élèves </w:t>
      </w:r>
      <w:r w:rsidRPr="00AA7E74">
        <w:rPr>
          <w:color w:val="000000"/>
          <w:szCs w:val="27"/>
          <w:lang w:val="fr-CH"/>
        </w:rPr>
        <w:t>(pp. 17-61). Paris : ESF éditeur.</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Doly, A.-M. (2006). La métacognition : de sa définition par la psychologie à sa mise en œuvre à l’école. In G. Toupiol (sous la direction de), </w:t>
      </w:r>
      <w:r w:rsidRPr="00AA7E74">
        <w:rPr>
          <w:i/>
          <w:color w:val="000000"/>
          <w:szCs w:val="27"/>
          <w:lang w:val="fr-CH"/>
        </w:rPr>
        <w:t xml:space="preserve">Apprendre et </w:t>
      </w:r>
      <w:r w:rsidRPr="00AA7E74">
        <w:rPr>
          <w:i/>
          <w:color w:val="000000"/>
          <w:szCs w:val="27"/>
          <w:lang w:val="fr-CH"/>
        </w:rPr>
        <w:lastRenderedPageBreak/>
        <w:t xml:space="preserve">comprendre, Place et rôle de la métacognition dans l’aide spécialisée </w:t>
      </w:r>
      <w:r w:rsidRPr="00AA7E74">
        <w:rPr>
          <w:color w:val="000000"/>
          <w:szCs w:val="27"/>
          <w:lang w:val="fr-CH"/>
        </w:rPr>
        <w:t>(pp. 83-124). Saint-Jean-Pla-de-Corts : FNAME &amp; Paris : RETZ.</w:t>
      </w:r>
    </w:p>
    <w:p w:rsidR="00F40AB0" w:rsidRPr="00AA7E74" w:rsidRDefault="00F40AB0" w:rsidP="003F7E05">
      <w:pPr>
        <w:pStyle w:val="Normalavecretrait"/>
        <w:numPr>
          <w:ilvl w:val="0"/>
          <w:numId w:val="17"/>
        </w:numPr>
        <w:jc w:val="left"/>
        <w:rPr>
          <w:color w:val="000000"/>
          <w:lang w:val="fr-CH"/>
        </w:rPr>
      </w:pPr>
      <w:r>
        <w:rPr>
          <w:color w:val="000000"/>
          <w:lang w:val="fr-CH"/>
        </w:rPr>
        <w:t xml:space="preserve">Dore L. &amp; al., (2002). </w:t>
      </w:r>
      <w:r w:rsidRPr="00573581">
        <w:rPr>
          <w:i/>
          <w:color w:val="000000"/>
          <w:lang w:val="fr-CH"/>
        </w:rPr>
        <w:t>Le portfolio, Evaluer pour apprendre.</w:t>
      </w:r>
      <w:r>
        <w:rPr>
          <w:color w:val="000000"/>
          <w:lang w:val="fr-CH"/>
        </w:rPr>
        <w:t xml:space="preserve"> Montréal, Toronto : Chenelière/McGraw-Hill.</w:t>
      </w:r>
    </w:p>
    <w:p w:rsidR="00F40AB0" w:rsidRPr="00AA7E74" w:rsidRDefault="00F40AB0" w:rsidP="003F7E05">
      <w:pPr>
        <w:pStyle w:val="Normalavecretrait"/>
        <w:numPr>
          <w:ilvl w:val="0"/>
          <w:numId w:val="17"/>
        </w:numPr>
        <w:jc w:val="left"/>
        <w:rPr>
          <w:color w:val="000000"/>
          <w:szCs w:val="27"/>
          <w:lang w:val="fr-CH"/>
        </w:rPr>
      </w:pPr>
      <w:r w:rsidRPr="00362AB3">
        <w:rPr>
          <w:color w:val="000000"/>
          <w:lang w:val="en-029"/>
        </w:rPr>
        <w:t xml:space="preserve">Doudin, P.-A. &amp; Martin, D. (1999). </w:t>
      </w:r>
      <w:r w:rsidRPr="00AA7E74">
        <w:rPr>
          <w:color w:val="000000"/>
          <w:lang w:val="fr-CH"/>
        </w:rPr>
        <w:t xml:space="preserve">Vers une psycohologie métacognitive. In P.-A. Doudin, D. Martin, &amp; O. Alabanese (sous la direction de), </w:t>
      </w:r>
      <w:r w:rsidRPr="00AA7E74">
        <w:rPr>
          <w:i/>
          <w:color w:val="000000"/>
          <w:lang w:val="fr-CH"/>
        </w:rPr>
        <w:t xml:space="preserve">Métacognition et éducation </w:t>
      </w:r>
      <w:r w:rsidRPr="00AA7E74">
        <w:rPr>
          <w:color w:val="000000"/>
          <w:lang w:val="fr-CH"/>
        </w:rPr>
        <w:t>(pp. 3-29). Berne : Peter Lang.</w:t>
      </w:r>
    </w:p>
    <w:p w:rsidR="00F40AB0" w:rsidRPr="00AA7E74" w:rsidRDefault="00F40AB0" w:rsidP="003F7E05">
      <w:pPr>
        <w:pStyle w:val="Normalavecretrait"/>
        <w:numPr>
          <w:ilvl w:val="0"/>
          <w:numId w:val="17"/>
        </w:numPr>
        <w:rPr>
          <w:color w:val="000000"/>
          <w:lang w:val="fr-CH"/>
        </w:rPr>
      </w:pPr>
      <w:r w:rsidRPr="008B7142">
        <w:rPr>
          <w:color w:val="000000"/>
          <w:lang w:val="en-US"/>
        </w:rPr>
        <w:t xml:space="preserve">Doudin, P.A., &amp; Martin, D., (1992). </w:t>
      </w:r>
      <w:r w:rsidRPr="00AA7E74">
        <w:rPr>
          <w:i/>
          <w:color w:val="000000"/>
          <w:lang w:val="fr-CH"/>
        </w:rPr>
        <w:t>De l´intérêt de l´approche métacognitive en pédagogie. Une revue de la littérature.</w:t>
      </w:r>
      <w:r w:rsidRPr="00AA7E74">
        <w:rPr>
          <w:color w:val="000000"/>
          <w:lang w:val="fr-CH"/>
        </w:rPr>
        <w:t xml:space="preserve"> Lausanne : Centre Vaudois de Recherches Pédagogiques.</w:t>
      </w:r>
    </w:p>
    <w:p w:rsidR="00F40AB0" w:rsidRDefault="00F40AB0" w:rsidP="003F7E05">
      <w:pPr>
        <w:pStyle w:val="Normalavecretrait"/>
        <w:numPr>
          <w:ilvl w:val="0"/>
          <w:numId w:val="17"/>
        </w:numPr>
        <w:jc w:val="left"/>
        <w:rPr>
          <w:color w:val="000000"/>
          <w:lang w:val="fr-CH"/>
        </w:rPr>
      </w:pPr>
      <w:r w:rsidRPr="00AA7E74">
        <w:rPr>
          <w:color w:val="000000"/>
          <w:lang w:val="fr-CH"/>
        </w:rPr>
        <w:t xml:space="preserve">Dubois, L. (2002). Métacognition à l’école primaire ? L’enseignant face à la métacognition : le Yaka a encore frappé. [Online]. Disponible : </w:t>
      </w:r>
      <w:hyperlink r:id="rId28" w:history="1">
        <w:r w:rsidRPr="00AA7E74">
          <w:rPr>
            <w:rStyle w:val="Lienhypertexte"/>
            <w:color w:val="000000"/>
            <w:lang w:val="fr-CH"/>
          </w:rPr>
          <w:t>http://home.adm.unige.ch/~duboisl/didact/metacogn.htm</w:t>
        </w:r>
      </w:hyperlink>
      <w:r w:rsidRPr="00AA7E74">
        <w:rPr>
          <w:color w:val="000000"/>
          <w:lang w:val="fr-CH"/>
        </w:rPr>
        <w:t xml:space="preserve"> [07.02.09].</w:t>
      </w:r>
    </w:p>
    <w:p w:rsidR="00F40AB0" w:rsidRPr="00AA7E74" w:rsidRDefault="00F40AB0" w:rsidP="003F7E05">
      <w:pPr>
        <w:pStyle w:val="Normalavecretrait"/>
        <w:numPr>
          <w:ilvl w:val="0"/>
          <w:numId w:val="17"/>
        </w:numPr>
        <w:jc w:val="left"/>
        <w:rPr>
          <w:color w:val="000000"/>
          <w:lang w:val="fr-CH"/>
        </w:rPr>
      </w:pPr>
      <w:r>
        <w:rPr>
          <w:color w:val="000000"/>
          <w:lang w:val="fr-CH"/>
        </w:rPr>
        <w:t xml:space="preserve">Farr R. &amp; Tone B. (1998). </w:t>
      </w:r>
      <w:r w:rsidRPr="00B36983">
        <w:rPr>
          <w:i/>
          <w:color w:val="000000"/>
          <w:lang w:val="fr-CH"/>
        </w:rPr>
        <w:t xml:space="preserve">Le portfolio au service de l’apprentissage et de l’évaluation. </w:t>
      </w:r>
      <w:r>
        <w:rPr>
          <w:color w:val="000000"/>
          <w:lang w:val="fr-CH"/>
        </w:rPr>
        <w:t>Adapt. française : Jalbert P. Trad. : Pairon S. Montréal, Toronto : Chenelière/McGraw-Hill.</w:t>
      </w:r>
    </w:p>
    <w:p w:rsidR="00F40AB0" w:rsidRDefault="00F40AB0" w:rsidP="003F7E05">
      <w:pPr>
        <w:pStyle w:val="Normalavecretrait"/>
        <w:numPr>
          <w:ilvl w:val="0"/>
          <w:numId w:val="17"/>
        </w:numPr>
        <w:jc w:val="left"/>
        <w:rPr>
          <w:color w:val="000000"/>
          <w:lang w:val="fr-CH"/>
        </w:rPr>
      </w:pPr>
      <w:r w:rsidRPr="00362AB3">
        <w:rPr>
          <w:color w:val="000000"/>
          <w:lang w:val="en-029"/>
        </w:rPr>
        <w:t xml:space="preserve">Flavell, J. H. (1976). Metacognitive aspects of problem-solving. In L. B. Resnick (Ed.), </w:t>
      </w:r>
      <w:r w:rsidRPr="00362AB3">
        <w:rPr>
          <w:i/>
          <w:color w:val="000000"/>
          <w:lang w:val="en-029"/>
        </w:rPr>
        <w:t>The nature of intelligence</w:t>
      </w:r>
      <w:r w:rsidRPr="00362AB3">
        <w:rPr>
          <w:color w:val="000000"/>
          <w:lang w:val="en-029"/>
        </w:rPr>
        <w:t xml:space="preserve"> (pp. 231-235). </w:t>
      </w:r>
      <w:r w:rsidRPr="00AA7E74">
        <w:rPr>
          <w:color w:val="000000"/>
          <w:lang w:val="fr-CH"/>
        </w:rPr>
        <w:t>Hillsdale, NJ: Lawrence Erlbaum Associates.</w:t>
      </w:r>
    </w:p>
    <w:p w:rsidR="00F40AB0" w:rsidRPr="00AA7E74" w:rsidRDefault="00F40AB0" w:rsidP="003F7E05">
      <w:pPr>
        <w:pStyle w:val="Normalavecretrait"/>
        <w:numPr>
          <w:ilvl w:val="0"/>
          <w:numId w:val="17"/>
        </w:numPr>
        <w:rPr>
          <w:color w:val="000000"/>
          <w:szCs w:val="27"/>
          <w:lang w:val="fr-CH"/>
        </w:rPr>
      </w:pPr>
      <w:r w:rsidRPr="00AA7E74">
        <w:rPr>
          <w:color w:val="000000"/>
          <w:lang w:val="fr-CH"/>
        </w:rPr>
        <w:t>Gérard, Ch.-L. (</w:t>
      </w:r>
      <w:r w:rsidRPr="00AA7E74" w:rsidDel="00040D66">
        <w:rPr>
          <w:color w:val="000000"/>
          <w:lang w:val="fr-CH"/>
        </w:rPr>
        <w:t>1993,1994,1996,</w:t>
      </w:r>
      <w:r w:rsidRPr="00AA7E74">
        <w:rPr>
          <w:color w:val="000000"/>
          <w:lang w:val="fr-CH"/>
        </w:rPr>
        <w:t xml:space="preserve">1999). </w:t>
      </w:r>
      <w:r w:rsidRPr="00AA7E74">
        <w:rPr>
          <w:i/>
          <w:color w:val="000000"/>
          <w:lang w:val="fr-CH"/>
        </w:rPr>
        <w:t>L’enfant dysphasique.</w:t>
      </w:r>
      <w:r w:rsidRPr="00AA7E74">
        <w:rPr>
          <w:color w:val="000000"/>
          <w:lang w:val="fr-CH"/>
        </w:rPr>
        <w:t xml:space="preserve"> Paris, Bruxelles : Deboeck Université. </w:t>
      </w:r>
    </w:p>
    <w:p w:rsidR="00F40AB0" w:rsidRPr="00447694" w:rsidRDefault="00F40AB0" w:rsidP="003F7E05">
      <w:pPr>
        <w:pStyle w:val="Normalavecretrait"/>
        <w:numPr>
          <w:ilvl w:val="0"/>
          <w:numId w:val="17"/>
        </w:numPr>
        <w:rPr>
          <w:b/>
          <w:bCs/>
          <w:smallCaps/>
          <w:color w:val="000000"/>
          <w:spacing w:val="5"/>
          <w:lang w:val="fr-CH"/>
        </w:rPr>
      </w:pPr>
      <w:r w:rsidRPr="00AA7E74">
        <w:rPr>
          <w:color w:val="000000"/>
          <w:szCs w:val="27"/>
          <w:lang w:val="fr-CH"/>
        </w:rPr>
        <w:t>Gomber</w:t>
      </w:r>
      <w:r>
        <w:rPr>
          <w:color w:val="000000"/>
          <w:szCs w:val="27"/>
          <w:lang w:val="fr-CH"/>
        </w:rPr>
        <w:t>t</w:t>
      </w:r>
      <w:r w:rsidRPr="00AA7E74">
        <w:rPr>
          <w:color w:val="000000"/>
          <w:szCs w:val="27"/>
          <w:lang w:val="fr-CH"/>
        </w:rPr>
        <w:t xml:space="preserve"> J.-E. (1990). </w:t>
      </w:r>
      <w:r w:rsidRPr="00AA7E74">
        <w:rPr>
          <w:i/>
          <w:color w:val="000000"/>
          <w:szCs w:val="27"/>
          <w:lang w:val="fr-CH"/>
        </w:rPr>
        <w:t xml:space="preserve">Le développement métalinguistique. </w:t>
      </w:r>
      <w:r w:rsidRPr="00AA7E74">
        <w:rPr>
          <w:color w:val="000000"/>
          <w:szCs w:val="27"/>
          <w:lang w:val="fr-CH"/>
        </w:rPr>
        <w:t>Paris : Presses Universitaires de France.</w:t>
      </w:r>
    </w:p>
    <w:p w:rsidR="00F40AB0" w:rsidRPr="00AA7E74" w:rsidRDefault="00F40AB0" w:rsidP="003F7E05">
      <w:pPr>
        <w:pStyle w:val="Normalavecretrait"/>
        <w:numPr>
          <w:ilvl w:val="0"/>
          <w:numId w:val="17"/>
        </w:numPr>
        <w:rPr>
          <w:b/>
          <w:bCs/>
          <w:smallCaps/>
          <w:color w:val="000000"/>
          <w:spacing w:val="5"/>
          <w:lang w:val="fr-CH"/>
        </w:rPr>
      </w:pPr>
      <w:r>
        <w:rPr>
          <w:color w:val="000000"/>
          <w:szCs w:val="27"/>
          <w:lang w:val="fr-CH"/>
        </w:rPr>
        <w:t xml:space="preserve">Higelé, P. (1990). </w:t>
      </w:r>
      <w:r w:rsidRPr="00573581">
        <w:rPr>
          <w:i/>
          <w:color w:val="000000"/>
          <w:szCs w:val="27"/>
          <w:lang w:val="fr-CH"/>
        </w:rPr>
        <w:t>Apprendre et Raisonner. Les Ateliers De Raisonnement Logique.</w:t>
      </w:r>
      <w:r>
        <w:rPr>
          <w:color w:val="000000"/>
          <w:szCs w:val="27"/>
          <w:lang w:val="fr-CH"/>
        </w:rPr>
        <w:t xml:space="preserve"> Clermont Ferrand : C.R.D.P éditeur.</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Lafortune, L. (1998). Une approche métacognitive-constructiviste en mathématiques. In L. Lafortune, P. Mongeau &amp; R. Pallascio (sous la direction de</w:t>
      </w:r>
      <w:r w:rsidRPr="00AA7E74">
        <w:rPr>
          <w:i/>
          <w:color w:val="000000"/>
          <w:szCs w:val="27"/>
          <w:lang w:val="fr-CH"/>
        </w:rPr>
        <w:t xml:space="preserve">), Métacognition et compétences réflexives </w:t>
      </w:r>
      <w:r w:rsidRPr="00AA7E74">
        <w:rPr>
          <w:color w:val="000000"/>
          <w:szCs w:val="27"/>
          <w:lang w:val="fr-CH"/>
        </w:rPr>
        <w:t>(pp. 313-331). Montréal : Les Editions Logiques.</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Lafortune, L., &amp; al. (2000). </w:t>
      </w:r>
      <w:r w:rsidRPr="00AA7E74">
        <w:rPr>
          <w:i/>
          <w:color w:val="000000"/>
          <w:szCs w:val="27"/>
          <w:lang w:val="fr-CH"/>
        </w:rPr>
        <w:t>Pour guider la métacognition</w:t>
      </w:r>
      <w:r w:rsidRPr="00AA7E74">
        <w:rPr>
          <w:color w:val="000000"/>
          <w:szCs w:val="27"/>
          <w:lang w:val="fr-CH"/>
        </w:rPr>
        <w:t xml:space="preserve"> (chap. 1, pp. 7-21). Québec : Presses de l’Université du Québec.</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Lafortune, L., &amp; al. (2004). Vers des intentions métacognitives. In L. Lafortune &amp; al., </w:t>
      </w:r>
      <w:r w:rsidRPr="00AA7E74">
        <w:rPr>
          <w:i/>
          <w:color w:val="000000"/>
          <w:szCs w:val="27"/>
          <w:lang w:val="fr-CH"/>
        </w:rPr>
        <w:t xml:space="preserve">Travailler en équipe-Cycle </w:t>
      </w:r>
      <w:r w:rsidRPr="00AA7E74">
        <w:rPr>
          <w:color w:val="000000"/>
          <w:szCs w:val="27"/>
          <w:lang w:val="fr-CH"/>
        </w:rPr>
        <w:t>(Chap. 9.4, pp. 209-216). Sainte-Foy (Québec) : Presse de l’Université du Québec.</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Lafortune, L., &amp; St-Pierre, L. (1994). </w:t>
      </w:r>
      <w:r w:rsidRPr="00AA7E74">
        <w:rPr>
          <w:i/>
          <w:color w:val="000000"/>
          <w:szCs w:val="27"/>
          <w:lang w:val="fr-CH"/>
        </w:rPr>
        <w:t xml:space="preserve">Les processus mentaux et les émotions dans l’apprentissage. </w:t>
      </w:r>
      <w:r w:rsidRPr="00AA7E74">
        <w:rPr>
          <w:color w:val="000000"/>
          <w:szCs w:val="27"/>
          <w:lang w:val="fr-CH"/>
        </w:rPr>
        <w:t xml:space="preserve"> Montréal : Les Editions logiques.</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Lafortune, L., &amp; St-Pierre, L. (1996). </w:t>
      </w:r>
      <w:r w:rsidRPr="00AA7E74">
        <w:rPr>
          <w:i/>
          <w:color w:val="000000"/>
          <w:szCs w:val="27"/>
          <w:lang w:val="fr-CH"/>
        </w:rPr>
        <w:t>L’affectivité et la métacognition dans la classe.</w:t>
      </w:r>
      <w:r w:rsidRPr="00AA7E74">
        <w:rPr>
          <w:color w:val="000000"/>
          <w:szCs w:val="27"/>
          <w:lang w:val="fr-CH"/>
        </w:rPr>
        <w:t xml:space="preserve"> Montréal : Les Editions Logiques.</w:t>
      </w:r>
    </w:p>
    <w:p w:rsidR="00F40AB0" w:rsidRPr="00AA7E74" w:rsidRDefault="00F40AB0" w:rsidP="003F7E05">
      <w:pPr>
        <w:pStyle w:val="Normalavecretrait"/>
        <w:numPr>
          <w:ilvl w:val="0"/>
          <w:numId w:val="17"/>
        </w:numPr>
        <w:rPr>
          <w:color w:val="000000"/>
          <w:szCs w:val="27"/>
          <w:lang w:val="fr-CH"/>
        </w:rPr>
      </w:pPr>
      <w:r w:rsidRPr="00AA7E74">
        <w:rPr>
          <w:color w:val="000000"/>
          <w:lang w:val="fr-CH"/>
        </w:rPr>
        <w:lastRenderedPageBreak/>
        <w:t>Larose, M.</w:t>
      </w:r>
      <w:r>
        <w:rPr>
          <w:color w:val="000000"/>
          <w:lang w:val="fr-CH"/>
        </w:rPr>
        <w:t>,</w:t>
      </w:r>
      <w:r w:rsidRPr="00AA7E74">
        <w:rPr>
          <w:color w:val="000000"/>
          <w:lang w:val="fr-CH"/>
        </w:rPr>
        <w:t xml:space="preserve"> Classification des syndromes dysphasiques, [Online]. Disponible :  </w:t>
      </w:r>
      <w:r>
        <w:rPr>
          <w:color w:val="000000"/>
          <w:u w:val="single"/>
          <w:lang w:val="fr-CH"/>
        </w:rPr>
        <w:t>http://www.dysphasie.ch/types.shtml</w:t>
      </w:r>
      <w:r w:rsidRPr="00AA7E74">
        <w:rPr>
          <w:color w:val="000000"/>
          <w:lang w:val="fr-CH"/>
        </w:rPr>
        <w:t xml:space="preserve"> [25.04.09]</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Loaer, E. (1998). L’éducation cognitive : modèles et méthodes pour apprendre à penser. </w:t>
      </w:r>
      <w:r w:rsidRPr="00AA7E74">
        <w:rPr>
          <w:i/>
          <w:color w:val="000000"/>
          <w:szCs w:val="27"/>
          <w:lang w:val="fr-CH"/>
        </w:rPr>
        <w:t xml:space="preserve">Revue Française de Pédagogie, </w:t>
      </w:r>
      <w:r w:rsidRPr="00AA7E74">
        <w:rPr>
          <w:color w:val="000000"/>
          <w:szCs w:val="27"/>
          <w:lang w:val="fr-CH"/>
        </w:rPr>
        <w:t>122, 121-161.</w:t>
      </w:r>
    </w:p>
    <w:p w:rsidR="00F40AB0" w:rsidRPr="00AA7E74" w:rsidRDefault="00F40AB0" w:rsidP="003F7E05">
      <w:pPr>
        <w:pStyle w:val="Normalavecretrait"/>
        <w:numPr>
          <w:ilvl w:val="0"/>
          <w:numId w:val="17"/>
        </w:numPr>
        <w:rPr>
          <w:color w:val="000000"/>
          <w:szCs w:val="27"/>
          <w:lang w:val="fr-CH"/>
        </w:rPr>
      </w:pPr>
      <w:r w:rsidRPr="00AA7E74">
        <w:rPr>
          <w:color w:val="000000"/>
          <w:lang w:val="fr-CH"/>
        </w:rPr>
        <w:t xml:space="preserve">Lussier, F., &amp; Flessas, J. (2001). </w:t>
      </w:r>
      <w:r w:rsidRPr="00AA7E74">
        <w:rPr>
          <w:i/>
          <w:color w:val="000000"/>
          <w:lang w:val="fr-CH"/>
        </w:rPr>
        <w:t xml:space="preserve">Neuropsychologie de l’enfant : troubles développementaux et de l’apprentissage </w:t>
      </w:r>
      <w:r w:rsidRPr="00AA7E74">
        <w:rPr>
          <w:color w:val="000000"/>
          <w:lang w:val="fr-CH"/>
        </w:rPr>
        <w:t>(pp. 156-158). Paris : Dunod.</w:t>
      </w:r>
    </w:p>
    <w:p w:rsidR="00F40AB0" w:rsidRDefault="00F40AB0">
      <w:pPr>
        <w:pStyle w:val="Normalavecretrait"/>
        <w:numPr>
          <w:ilvl w:val="0"/>
          <w:numId w:val="17"/>
        </w:numPr>
        <w:rPr>
          <w:color w:val="000000"/>
          <w:szCs w:val="27"/>
          <w:lang w:val="fr-CH"/>
        </w:rPr>
      </w:pPr>
      <w:r w:rsidRPr="00AA7E74">
        <w:rPr>
          <w:color w:val="000000"/>
          <w:lang w:val="fr-CH"/>
        </w:rPr>
        <w:t>Mazeau, M.</w:t>
      </w:r>
      <w:r w:rsidRPr="00AA7E74" w:rsidDel="00040D66">
        <w:rPr>
          <w:color w:val="000000"/>
          <w:lang w:val="fr-CH"/>
        </w:rPr>
        <w:t>,</w:t>
      </w:r>
      <w:r w:rsidRPr="00AA7E74">
        <w:rPr>
          <w:color w:val="000000"/>
          <w:lang w:val="fr-CH"/>
        </w:rPr>
        <w:t xml:space="preserve"> (</w:t>
      </w:r>
      <w:r w:rsidRPr="00AA7E74" w:rsidDel="00040D66">
        <w:rPr>
          <w:color w:val="000000"/>
          <w:lang w:val="fr-CH"/>
        </w:rPr>
        <w:t>1997,</w:t>
      </w:r>
      <w:r w:rsidRPr="00AA7E74">
        <w:rPr>
          <w:color w:val="000000"/>
          <w:lang w:val="fr-CH"/>
        </w:rPr>
        <w:t xml:space="preserve">1999). </w:t>
      </w:r>
      <w:r w:rsidR="00AA6185" w:rsidRPr="00AA6185">
        <w:rPr>
          <w:i/>
          <w:color w:val="000000"/>
          <w:lang w:val="fr-CH"/>
        </w:rPr>
        <w:t>Dysphasie, troubles mnésiques, syndrome frontal chez l’enfant, Du trouble à la rééducation.</w:t>
      </w:r>
      <w:r w:rsidRPr="00AA7E74">
        <w:rPr>
          <w:color w:val="000000"/>
          <w:lang w:val="fr-CH"/>
        </w:rPr>
        <w:t xml:space="preserve"> Paris : Masson.</w:t>
      </w:r>
    </w:p>
    <w:p w:rsidR="00F40AB0" w:rsidRPr="00127B30" w:rsidRDefault="00F40AB0" w:rsidP="003F7E05">
      <w:pPr>
        <w:pStyle w:val="Normalavecretrait"/>
        <w:numPr>
          <w:ilvl w:val="0"/>
          <w:numId w:val="17"/>
        </w:numPr>
        <w:rPr>
          <w:color w:val="000000"/>
          <w:szCs w:val="27"/>
          <w:lang w:val="fr-CH"/>
        </w:rPr>
      </w:pPr>
      <w:r w:rsidRPr="00AA7E74">
        <w:rPr>
          <w:color w:val="000000"/>
          <w:lang w:val="fr-CH"/>
        </w:rPr>
        <w:t xml:space="preserve">Morisette, R., Voynaud, M. (avec la collaboration de) (2002). </w:t>
      </w:r>
      <w:r w:rsidRPr="00AA7E74">
        <w:rPr>
          <w:i/>
          <w:color w:val="000000"/>
          <w:lang w:val="fr-CH"/>
        </w:rPr>
        <w:t>Accompagner la construction des savoirs</w:t>
      </w:r>
      <w:r w:rsidRPr="00AA7E74">
        <w:rPr>
          <w:color w:val="000000"/>
          <w:lang w:val="fr-CH"/>
        </w:rPr>
        <w:t>, Montréal-Toronto : Chenelière/McGraw-Hill.</w:t>
      </w:r>
    </w:p>
    <w:p w:rsidR="00F40AB0" w:rsidRDefault="00F40AB0" w:rsidP="003F7E05">
      <w:pPr>
        <w:pStyle w:val="Normalavecretrait"/>
        <w:numPr>
          <w:ilvl w:val="0"/>
          <w:numId w:val="17"/>
        </w:numPr>
        <w:jc w:val="left"/>
        <w:rPr>
          <w:color w:val="000000"/>
          <w:lang w:val="fr-CH"/>
        </w:rPr>
      </w:pPr>
      <w:r>
        <w:rPr>
          <w:color w:val="000000"/>
          <w:lang w:val="fr-CH"/>
        </w:rPr>
        <w:t xml:space="preserve">Organisation mondiale de la Santé (2006), </w:t>
      </w:r>
      <w:r w:rsidR="00AA6185" w:rsidRPr="00AA6185">
        <w:rPr>
          <w:i/>
          <w:color w:val="000000"/>
          <w:lang w:val="fr-CH"/>
        </w:rPr>
        <w:t>Classification statistique internationale des maladies et des problèmes de santé connexes</w:t>
      </w:r>
      <w:r>
        <w:rPr>
          <w:color w:val="000000"/>
          <w:lang w:val="fr-CH"/>
        </w:rPr>
        <w:t>, Dixième révision, OMS : Genève.</w:t>
      </w:r>
    </w:p>
    <w:p w:rsidR="00F40AB0" w:rsidRPr="001D182E" w:rsidRDefault="00F40AB0" w:rsidP="003F7E05">
      <w:pPr>
        <w:pStyle w:val="Normalavecretrait"/>
        <w:numPr>
          <w:ilvl w:val="0"/>
          <w:numId w:val="17"/>
        </w:numPr>
        <w:jc w:val="left"/>
        <w:rPr>
          <w:color w:val="000000"/>
          <w:lang w:val="fr-CH"/>
        </w:rPr>
      </w:pPr>
      <w:r>
        <w:rPr>
          <w:color w:val="000000"/>
          <w:lang w:val="fr-CH"/>
        </w:rPr>
        <w:t xml:space="preserve">Ouellet, Y. (2006). La métacognition, Activités mentales sur les autres processus mentaux dans le but de les maîtriser, in R. Morissette,  </w:t>
      </w:r>
      <w:r>
        <w:rPr>
          <w:i/>
          <w:color w:val="000000"/>
          <w:lang w:val="fr-CH"/>
        </w:rPr>
        <w:t xml:space="preserve">La métacognition et les élèves en difficulté d’apprentissage </w:t>
      </w:r>
      <w:r w:rsidR="00AA6185" w:rsidRPr="00AA6185">
        <w:rPr>
          <w:color w:val="000000"/>
          <w:lang w:val="fr-CH"/>
        </w:rPr>
        <w:t>[Online]</w:t>
      </w:r>
      <w:r>
        <w:rPr>
          <w:color w:val="000000"/>
          <w:lang w:val="fr-CH"/>
        </w:rPr>
        <w:t xml:space="preserve">. Disponisble : </w:t>
      </w:r>
      <w:hyperlink r:id="rId29" w:history="1">
        <w:r w:rsidR="00AA6185" w:rsidRPr="00AA6185">
          <w:rPr>
            <w:color w:val="auto"/>
            <w:u w:val="single"/>
          </w:rPr>
          <w:t>http://inforoutefpt.org/cccpfpt/actes%20colloque06/La%20metacognition%20Morissette.pdf</w:t>
        </w:r>
      </w:hyperlink>
      <w:r w:rsidR="00AA6185" w:rsidRPr="00AA6185">
        <w:rPr>
          <w:color w:val="auto"/>
        </w:rPr>
        <w:t xml:space="preserve"> [09.07.09]</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Paour, J-L., &amp; al. (1995). De l’évaluation dynamique à l’éducation cognitive : Repères et questions. In F.-P., Büchel (sous la direction de),  </w:t>
      </w:r>
      <w:r w:rsidRPr="00AA7E74">
        <w:rPr>
          <w:i/>
          <w:color w:val="000000"/>
          <w:szCs w:val="27"/>
          <w:lang w:val="fr-CH"/>
        </w:rPr>
        <w:t xml:space="preserve">L’éducation cognitive, Le développement de la capacité d’apprentissage et son évaluation </w:t>
      </w:r>
      <w:r w:rsidRPr="00AA7E74">
        <w:rPr>
          <w:color w:val="000000"/>
          <w:szCs w:val="27"/>
          <w:lang w:val="fr-CH"/>
        </w:rPr>
        <w:t>(Chap. 1, pp. 47-102 ). Lausanne : Delachaux et Niestlé.</w:t>
      </w:r>
    </w:p>
    <w:p w:rsidR="00F40AB0" w:rsidRDefault="00F40AB0" w:rsidP="003F7E05">
      <w:pPr>
        <w:pStyle w:val="Normalavecretrait"/>
        <w:numPr>
          <w:ilvl w:val="0"/>
          <w:numId w:val="17"/>
        </w:numPr>
        <w:jc w:val="left"/>
        <w:rPr>
          <w:color w:val="000000"/>
          <w:lang w:val="fr-CH"/>
        </w:rPr>
      </w:pPr>
      <w:r>
        <w:rPr>
          <w:color w:val="000000"/>
          <w:lang w:val="fr-CH"/>
        </w:rPr>
        <w:t xml:space="preserve">Piaget, J. (1974). </w:t>
      </w:r>
      <w:r>
        <w:rPr>
          <w:i/>
          <w:color w:val="000000"/>
          <w:lang w:val="fr-CH"/>
        </w:rPr>
        <w:t xml:space="preserve">La prise de conscience. </w:t>
      </w:r>
      <w:r>
        <w:rPr>
          <w:color w:val="000000"/>
          <w:lang w:val="fr-CH"/>
        </w:rPr>
        <w:t>Paris : PUF.</w:t>
      </w:r>
    </w:p>
    <w:p w:rsidR="00F40AB0" w:rsidRDefault="00F40AB0" w:rsidP="003F7E05">
      <w:pPr>
        <w:pStyle w:val="Normalavecretrait"/>
        <w:numPr>
          <w:ilvl w:val="0"/>
          <w:numId w:val="17"/>
        </w:numPr>
        <w:jc w:val="left"/>
        <w:rPr>
          <w:color w:val="000000"/>
          <w:lang w:val="fr-CH"/>
        </w:rPr>
      </w:pPr>
      <w:r>
        <w:rPr>
          <w:color w:val="000000"/>
          <w:lang w:val="fr-CH"/>
        </w:rPr>
        <w:t xml:space="preserve">Piaget, J. (1974). </w:t>
      </w:r>
      <w:r>
        <w:rPr>
          <w:i/>
          <w:color w:val="000000"/>
          <w:lang w:val="fr-CH"/>
        </w:rPr>
        <w:t xml:space="preserve">Réussir et comprendre. </w:t>
      </w:r>
      <w:r>
        <w:rPr>
          <w:color w:val="000000"/>
          <w:lang w:val="fr-CH"/>
        </w:rPr>
        <w:t>Paris : PUF.</w:t>
      </w:r>
    </w:p>
    <w:p w:rsidR="00F40AB0" w:rsidRPr="00AA7E74" w:rsidRDefault="00F40AB0" w:rsidP="003F7E05">
      <w:pPr>
        <w:pStyle w:val="Normalavecretrait"/>
        <w:numPr>
          <w:ilvl w:val="0"/>
          <w:numId w:val="17"/>
        </w:numPr>
        <w:rPr>
          <w:color w:val="000000"/>
          <w:szCs w:val="27"/>
          <w:lang w:val="fr-CH"/>
        </w:rPr>
      </w:pPr>
      <w:r w:rsidRPr="00384F09">
        <w:rPr>
          <w:color w:val="000000"/>
          <w:lang w:val="de-CH"/>
        </w:rPr>
        <w:t xml:space="preserve">Rapin, I. &amp; Allen, D.A. (1996) (Ed. anglaise1983). </w:t>
      </w:r>
      <w:r w:rsidRPr="00AA7E74">
        <w:rPr>
          <w:color w:val="000000"/>
          <w:lang w:val="fr-CH"/>
        </w:rPr>
        <w:t xml:space="preserve">Troubles du développement du langage: considérations nosologiques. In: G. de Weck (Ed.), </w:t>
      </w:r>
      <w:r w:rsidR="00AA6185" w:rsidRPr="00AA6185">
        <w:rPr>
          <w:i/>
          <w:color w:val="000000"/>
          <w:lang w:val="fr-CH"/>
        </w:rPr>
        <w:t>Troubles du développement du langage: perspectives pragmatiques et discursives.</w:t>
      </w:r>
      <w:r w:rsidRPr="00AA7E74">
        <w:rPr>
          <w:color w:val="000000"/>
          <w:lang w:val="fr-CH"/>
        </w:rPr>
        <w:t xml:space="preserve"> Neuchâtel: Delachaux et Niestlé. </w:t>
      </w:r>
    </w:p>
    <w:p w:rsidR="00F40AB0" w:rsidRDefault="00783A1A">
      <w:pPr>
        <w:pStyle w:val="Normalavecretrait"/>
        <w:numPr>
          <w:ilvl w:val="0"/>
          <w:numId w:val="17"/>
        </w:numPr>
        <w:jc w:val="left"/>
        <w:rPr>
          <w:color w:val="000000"/>
          <w:szCs w:val="27"/>
          <w:lang w:val="fr-CH"/>
        </w:rPr>
      </w:pPr>
      <w:hyperlink r:id="rId30" w:history="1">
        <w:r w:rsidR="00AA6185" w:rsidRPr="00AA6185">
          <w:rPr>
            <w:color w:val="auto"/>
          </w:rPr>
          <w:t>SILVESTRE DE SACY</w:t>
        </w:r>
      </w:hyperlink>
      <w:r w:rsidR="00AA6185" w:rsidRPr="00AA6185">
        <w:rPr>
          <w:color w:val="auto"/>
        </w:rPr>
        <w:t>, C.</w:t>
      </w:r>
      <w:r w:rsidR="00F40AB0" w:rsidRPr="00574141">
        <w:rPr>
          <w:color w:val="000000"/>
        </w:rPr>
        <w:t xml:space="preserve"> </w:t>
      </w:r>
      <w:r w:rsidR="00F40AB0" w:rsidRPr="00574141">
        <w:rPr>
          <w:i/>
          <w:iCs/>
          <w:color w:val="000000"/>
        </w:rPr>
        <w:t>B</w:t>
      </w:r>
      <w:r w:rsidR="00F40AB0">
        <w:rPr>
          <w:i/>
          <w:iCs/>
          <w:color w:val="000000"/>
        </w:rPr>
        <w:t>ien lire et aimer lire – Livres 1-2</w:t>
      </w:r>
      <w:r w:rsidR="00F40AB0" w:rsidRPr="00574141">
        <w:rPr>
          <w:i/>
          <w:iCs/>
          <w:color w:val="000000"/>
        </w:rPr>
        <w:t>: Méthode phonétique et gestuelle Borel-Maisonny</w:t>
      </w:r>
      <w:r w:rsidR="00F40AB0">
        <w:rPr>
          <w:color w:val="000000"/>
        </w:rPr>
        <w:t xml:space="preserve">, 2008. Paris : </w:t>
      </w:r>
      <w:r w:rsidR="00F40AB0" w:rsidRPr="00574141">
        <w:rPr>
          <w:color w:val="000000"/>
        </w:rPr>
        <w:t xml:space="preserve"> </w:t>
      </w:r>
      <w:hyperlink r:id="rId31" w:tooltip="ESF éditeur" w:history="1">
        <w:r w:rsidR="00F40AB0" w:rsidRPr="00574141">
          <w:rPr>
            <w:rStyle w:val="Lienhypertexte"/>
            <w:color w:val="000000"/>
            <w:u w:val="none"/>
          </w:rPr>
          <w:t>ESF éditeur</w:t>
        </w:r>
      </w:hyperlink>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Sorel, M. (1991). </w:t>
      </w:r>
      <w:r w:rsidRPr="00AA7E74">
        <w:rPr>
          <w:i/>
          <w:color w:val="000000"/>
          <w:szCs w:val="27"/>
          <w:lang w:val="fr-CH"/>
        </w:rPr>
        <w:t>Question de pratique. L’éducabilité cognitive : une nouvelle compréhension des conduites d’apprentissage</w:t>
      </w:r>
      <w:r w:rsidRPr="00AA7E74" w:rsidDel="00040D66">
        <w:rPr>
          <w:i/>
          <w:color w:val="000000"/>
          <w:szCs w:val="27"/>
          <w:lang w:val="fr-CH"/>
        </w:rPr>
        <w:t xml:space="preserve"> </w:t>
      </w:r>
      <w:r w:rsidRPr="00AA7E74" w:rsidDel="00040D66">
        <w:rPr>
          <w:color w:val="000000"/>
          <w:szCs w:val="27"/>
          <w:lang w:val="fr-CH"/>
        </w:rPr>
        <w:t>(p. 448)</w:t>
      </w:r>
      <w:r w:rsidRPr="00AA7E74">
        <w:rPr>
          <w:color w:val="000000"/>
          <w:szCs w:val="27"/>
          <w:lang w:val="fr-CH"/>
        </w:rPr>
        <w:t>.</w:t>
      </w:r>
      <w:r w:rsidRPr="00AA7E74">
        <w:rPr>
          <w:i/>
          <w:color w:val="000000"/>
          <w:szCs w:val="27"/>
          <w:lang w:val="fr-CH"/>
        </w:rPr>
        <w:t xml:space="preserve"> </w:t>
      </w:r>
      <w:r w:rsidRPr="00AA7E74">
        <w:rPr>
          <w:color w:val="000000"/>
          <w:szCs w:val="27"/>
          <w:lang w:val="fr-CH"/>
        </w:rPr>
        <w:t>Paris : Université René Descartes, Centre de Formation Continue.</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Sorel, M. (1994). </w:t>
      </w:r>
      <w:r w:rsidR="00AA6185" w:rsidRPr="00AA6185">
        <w:rPr>
          <w:i/>
          <w:color w:val="000000"/>
          <w:szCs w:val="27"/>
          <w:lang w:val="fr-CH"/>
        </w:rPr>
        <w:t xml:space="preserve">Pratiques nouvelles en éducation et en formation. L’éducabilité cognitive. </w:t>
      </w:r>
      <w:r w:rsidRPr="00AA7E74">
        <w:rPr>
          <w:color w:val="000000"/>
          <w:szCs w:val="27"/>
          <w:lang w:val="fr-CH"/>
        </w:rPr>
        <w:t>Paris : L’Harmattan.</w:t>
      </w:r>
    </w:p>
    <w:p w:rsidR="00F40AB0" w:rsidRPr="00AA7E74" w:rsidRDefault="00F40AB0" w:rsidP="003F7E05">
      <w:pPr>
        <w:pStyle w:val="Normalavecretrait"/>
        <w:numPr>
          <w:ilvl w:val="0"/>
          <w:numId w:val="17"/>
        </w:numPr>
        <w:rPr>
          <w:color w:val="000000"/>
          <w:szCs w:val="27"/>
          <w:lang w:val="fr-CH"/>
        </w:rPr>
      </w:pPr>
      <w:r w:rsidRPr="00AA7E74">
        <w:rPr>
          <w:color w:val="000000"/>
          <w:szCs w:val="27"/>
          <w:lang w:val="fr-CH"/>
        </w:rPr>
        <w:t xml:space="preserve">Vygotsky, L.S. (1985). </w:t>
      </w:r>
      <w:r w:rsidRPr="00AA7E74">
        <w:rPr>
          <w:i/>
          <w:color w:val="000000"/>
          <w:szCs w:val="27"/>
          <w:lang w:val="fr-CH"/>
        </w:rPr>
        <w:t xml:space="preserve">Pensée et langage. </w:t>
      </w:r>
      <w:r w:rsidRPr="00AA7E74">
        <w:rPr>
          <w:color w:val="000000"/>
          <w:szCs w:val="27"/>
          <w:lang w:val="fr-CH"/>
        </w:rPr>
        <w:t>Paris : Editions Sociales (Ed. russe, 1934).</w:t>
      </w:r>
    </w:p>
    <w:p w:rsidR="000C3ABD" w:rsidRDefault="00F40AB0">
      <w:pPr>
        <w:pStyle w:val="Normalavecretrait"/>
        <w:numPr>
          <w:ilvl w:val="0"/>
          <w:numId w:val="17"/>
        </w:numPr>
        <w:jc w:val="left"/>
        <w:rPr>
          <w:color w:val="000000"/>
        </w:rPr>
      </w:pPr>
      <w:r w:rsidRPr="00AA7E74">
        <w:rPr>
          <w:color w:val="000000"/>
          <w:lang w:val="fr-CH"/>
        </w:rPr>
        <w:t xml:space="preserve">Weiss, J. (2001). Le portfolio en classe n’est pas une panacée. </w:t>
      </w:r>
      <w:r w:rsidRPr="00AA7E74">
        <w:rPr>
          <w:i/>
          <w:color w:val="000000"/>
          <w:lang w:val="fr-CH"/>
        </w:rPr>
        <w:t xml:space="preserve">Educateur Magazine, </w:t>
      </w:r>
      <w:r w:rsidRPr="00AA7E74">
        <w:rPr>
          <w:color w:val="000000"/>
          <w:lang w:val="fr-CH"/>
        </w:rPr>
        <w:t>2/2001, 10-11</w:t>
      </w:r>
      <w:r>
        <w:rPr>
          <w:color w:val="000000"/>
          <w:lang w:val="fr-CH"/>
        </w:rPr>
        <w:t>.</w:t>
      </w:r>
    </w:p>
    <w:p w:rsidR="000C3ABD" w:rsidRDefault="00F40AB0">
      <w:pPr>
        <w:pStyle w:val="Normalavecretrait"/>
        <w:numPr>
          <w:ilvl w:val="0"/>
          <w:numId w:val="17"/>
        </w:numPr>
        <w:jc w:val="left"/>
        <w:rPr>
          <w:color w:val="000000"/>
        </w:rPr>
      </w:pPr>
      <w:r w:rsidRPr="00D8598F">
        <w:rPr>
          <w:color w:val="000000"/>
          <w:lang w:val="fr-CH"/>
        </w:rPr>
        <w:lastRenderedPageBreak/>
        <w:t xml:space="preserve">Wolfs, J.-L. (1992). Contribution à l'opérationnalisation du concept de métacognition. </w:t>
      </w:r>
      <w:r w:rsidRPr="00D8598F">
        <w:rPr>
          <w:i/>
          <w:color w:val="000000"/>
          <w:lang w:val="fr-CH"/>
        </w:rPr>
        <w:t>Recherche en éducation, théorie et pratique,</w:t>
      </w:r>
      <w:r w:rsidRPr="00D8598F">
        <w:rPr>
          <w:color w:val="000000"/>
          <w:lang w:val="fr-CH"/>
        </w:rPr>
        <w:t xml:space="preserve"> 10(3), 3-23.</w:t>
      </w:r>
    </w:p>
    <w:p w:rsidR="00CB1F50" w:rsidRDefault="00CB1F50">
      <w:pPr>
        <w:pStyle w:val="Normalavecretrait"/>
        <w:ind w:firstLine="0"/>
        <w:jc w:val="left"/>
      </w:pPr>
    </w:p>
    <w:sectPr w:rsidR="00CB1F50" w:rsidSect="00CF3649">
      <w:footerReference w:type="first" r:id="rId32"/>
      <w:pgSz w:w="11907" w:h="16840" w:code="9"/>
      <w:pgMar w:top="1418" w:right="1418" w:bottom="1418" w:left="1418" w:header="709" w:footer="709" w:gutter="0"/>
      <w:pgNumType w:start="34"/>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6B97" w:rsidRDefault="00036B97">
      <w:pPr>
        <w:spacing w:after="0"/>
      </w:pPr>
      <w:r>
        <w:separator/>
      </w:r>
    </w:p>
  </w:endnote>
  <w:endnote w:type="continuationSeparator" w:id="0">
    <w:p w:rsidR="00036B97" w:rsidRDefault="00036B97">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Lucida Grande">
    <w:altName w:val="Courier New"/>
    <w:charset w:val="00"/>
    <w:family w:val="auto"/>
    <w:pitch w:val="variable"/>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40000013" w:usb2="00000000" w:usb3="00000000" w:csb0="0000009F" w:csb1="00000000"/>
  </w:font>
  <w:font w:name="Helvetica">
    <w:panose1 w:val="020B0604020202020204"/>
    <w:charset w:val="00"/>
    <w:family w:val="swiss"/>
    <w:pitch w:val="variable"/>
    <w:sig w:usb0="E0002AFF" w:usb1="C0007843" w:usb2="00000009" w:usb3="00000000" w:csb0="000001FF" w:csb1="00000000"/>
  </w:font>
  <w:font w:name="Hoefler Text">
    <w:altName w:val="Constantia"/>
    <w:charset w:val="00"/>
    <w:family w:val="auto"/>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XSpec="center" w:tblpY="1"/>
      <w:tblW w:w="5000" w:type="pct"/>
      <w:jc w:val="center"/>
      <w:tblBorders>
        <w:insideH w:val="single" w:sz="4" w:space="0" w:color="000000"/>
      </w:tblBorders>
      <w:tblLook w:val="04A0"/>
    </w:tblPr>
    <w:tblGrid>
      <w:gridCol w:w="4215"/>
      <w:gridCol w:w="937"/>
      <w:gridCol w:w="4215"/>
    </w:tblGrid>
    <w:tr w:rsidR="00B06908">
      <w:trPr>
        <w:trHeight w:val="151"/>
        <w:jc w:val="center"/>
      </w:trPr>
      <w:tc>
        <w:tcPr>
          <w:tcW w:w="2250" w:type="pct"/>
        </w:tcPr>
        <w:p w:rsidR="00B06908" w:rsidRDefault="00B06908" w:rsidP="005F0F52">
          <w:pPr>
            <w:pStyle w:val="En-tte"/>
            <w:tabs>
              <w:tab w:val="clear" w:pos="4536"/>
              <w:tab w:val="center" w:pos="4503"/>
            </w:tabs>
            <w:rPr>
              <w:b/>
              <w:bCs/>
            </w:rPr>
          </w:pPr>
        </w:p>
      </w:tc>
      <w:tc>
        <w:tcPr>
          <w:tcW w:w="500" w:type="pct"/>
          <w:vMerge w:val="restart"/>
          <w:noWrap/>
          <w:vAlign w:val="center"/>
        </w:tcPr>
        <w:p w:rsidR="00B06908" w:rsidRPr="005F0F52" w:rsidRDefault="00B06908" w:rsidP="009E7C21">
          <w:pPr>
            <w:pStyle w:val="Sansinterligne"/>
            <w:jc w:val="center"/>
            <w:rPr>
              <w:sz w:val="18"/>
              <w:szCs w:val="18"/>
            </w:rPr>
          </w:pPr>
          <w:r w:rsidRPr="005F0F52">
            <w:rPr>
              <w:b/>
              <w:sz w:val="18"/>
              <w:szCs w:val="18"/>
            </w:rPr>
            <w:t xml:space="preserve">Page </w:t>
          </w:r>
          <w:fldSimple w:instr=" PAGE  \* MERGEFORMAT ">
            <w:r w:rsidR="00FF7FD3" w:rsidRPr="00FF7FD3">
              <w:rPr>
                <w:b/>
                <w:noProof/>
                <w:sz w:val="18"/>
                <w:szCs w:val="18"/>
              </w:rPr>
              <w:t>8</w:t>
            </w:r>
          </w:fldSimple>
        </w:p>
      </w:tc>
      <w:tc>
        <w:tcPr>
          <w:tcW w:w="2250" w:type="pct"/>
        </w:tcPr>
        <w:p w:rsidR="00B06908" w:rsidRDefault="00B06908" w:rsidP="005F0F52">
          <w:pPr>
            <w:pStyle w:val="En-tte"/>
            <w:rPr>
              <w:b/>
              <w:bCs/>
            </w:rPr>
          </w:pPr>
        </w:p>
      </w:tc>
    </w:tr>
    <w:tr w:rsidR="00B06908">
      <w:trPr>
        <w:trHeight w:val="150"/>
        <w:jc w:val="center"/>
      </w:trPr>
      <w:tc>
        <w:tcPr>
          <w:tcW w:w="2250" w:type="pct"/>
        </w:tcPr>
        <w:p w:rsidR="00B06908" w:rsidRDefault="00B06908" w:rsidP="005F0F52">
          <w:pPr>
            <w:pStyle w:val="En-tte"/>
            <w:rPr>
              <w:b/>
              <w:bCs/>
            </w:rPr>
          </w:pPr>
        </w:p>
      </w:tc>
      <w:tc>
        <w:tcPr>
          <w:tcW w:w="500" w:type="pct"/>
          <w:vMerge/>
        </w:tcPr>
        <w:p w:rsidR="00B06908" w:rsidRDefault="00B06908" w:rsidP="005F0F52">
          <w:pPr>
            <w:pStyle w:val="En-tte"/>
            <w:jc w:val="center"/>
            <w:rPr>
              <w:b/>
              <w:bCs/>
            </w:rPr>
          </w:pPr>
        </w:p>
      </w:tc>
      <w:tc>
        <w:tcPr>
          <w:tcW w:w="2250" w:type="pct"/>
        </w:tcPr>
        <w:p w:rsidR="00B06908" w:rsidRDefault="00B06908" w:rsidP="005F0F52">
          <w:pPr>
            <w:pStyle w:val="En-tte"/>
            <w:rPr>
              <w:b/>
              <w:bCs/>
            </w:rPr>
          </w:pPr>
        </w:p>
      </w:tc>
    </w:tr>
  </w:tbl>
  <w:p w:rsidR="00B06908" w:rsidRDefault="00B06908">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4933" w:type="pct"/>
      <w:tblBorders>
        <w:insideH w:val="single" w:sz="4" w:space="0" w:color="auto"/>
      </w:tblBorders>
      <w:tblLook w:val="04A0"/>
    </w:tblPr>
    <w:tblGrid>
      <w:gridCol w:w="4389"/>
      <w:gridCol w:w="975"/>
      <w:gridCol w:w="3799"/>
    </w:tblGrid>
    <w:tr w:rsidR="00B06908" w:rsidRPr="00E10062">
      <w:trPr>
        <w:trHeight w:val="151"/>
      </w:trPr>
      <w:tc>
        <w:tcPr>
          <w:tcW w:w="2395" w:type="pct"/>
        </w:tcPr>
        <w:p w:rsidR="00B06908" w:rsidRPr="00E10062" w:rsidRDefault="00B06908" w:rsidP="000337A7">
          <w:pPr>
            <w:pStyle w:val="En-tte"/>
            <w:rPr>
              <w:b/>
              <w:bCs/>
            </w:rPr>
          </w:pPr>
        </w:p>
      </w:tc>
      <w:tc>
        <w:tcPr>
          <w:tcW w:w="532" w:type="pct"/>
          <w:vMerge w:val="restart"/>
          <w:noWrap/>
          <w:vAlign w:val="center"/>
        </w:tcPr>
        <w:p w:rsidR="00B06908" w:rsidRPr="00E10062" w:rsidRDefault="00B06908" w:rsidP="000337A7">
          <w:pPr>
            <w:pStyle w:val="Sansinterligne"/>
            <w:rPr>
              <w:sz w:val="20"/>
              <w:szCs w:val="20"/>
            </w:rPr>
          </w:pPr>
          <w:r w:rsidRPr="00E10062">
            <w:rPr>
              <w:b/>
              <w:sz w:val="20"/>
              <w:szCs w:val="20"/>
            </w:rPr>
            <w:t xml:space="preserve">Page </w:t>
          </w:r>
          <w:fldSimple w:instr=" PAGE  \* MERGEFORMAT ">
            <w:r w:rsidR="00FF7FD3" w:rsidRPr="00FF7FD3">
              <w:rPr>
                <w:b/>
                <w:noProof/>
                <w:sz w:val="20"/>
                <w:szCs w:val="20"/>
              </w:rPr>
              <w:t>34</w:t>
            </w:r>
          </w:fldSimple>
        </w:p>
      </w:tc>
      <w:tc>
        <w:tcPr>
          <w:tcW w:w="2073" w:type="pct"/>
        </w:tcPr>
        <w:p w:rsidR="00B06908" w:rsidRPr="00E10062" w:rsidRDefault="00B06908" w:rsidP="000337A7">
          <w:pPr>
            <w:pStyle w:val="En-tte"/>
            <w:rPr>
              <w:b/>
              <w:bCs/>
            </w:rPr>
          </w:pPr>
        </w:p>
      </w:tc>
    </w:tr>
    <w:tr w:rsidR="00B06908" w:rsidRPr="00E10062">
      <w:trPr>
        <w:trHeight w:val="150"/>
      </w:trPr>
      <w:tc>
        <w:tcPr>
          <w:tcW w:w="2395" w:type="pct"/>
        </w:tcPr>
        <w:p w:rsidR="00B06908" w:rsidRPr="00E10062" w:rsidRDefault="00B06908" w:rsidP="000337A7">
          <w:pPr>
            <w:pStyle w:val="En-tte"/>
            <w:rPr>
              <w:b/>
              <w:bCs/>
            </w:rPr>
          </w:pPr>
        </w:p>
      </w:tc>
      <w:tc>
        <w:tcPr>
          <w:tcW w:w="532" w:type="pct"/>
          <w:vMerge/>
        </w:tcPr>
        <w:p w:rsidR="00B06908" w:rsidRPr="00E10062" w:rsidRDefault="00B06908" w:rsidP="000337A7">
          <w:pPr>
            <w:pStyle w:val="En-tte"/>
            <w:jc w:val="center"/>
            <w:rPr>
              <w:b/>
              <w:bCs/>
            </w:rPr>
          </w:pPr>
        </w:p>
      </w:tc>
      <w:tc>
        <w:tcPr>
          <w:tcW w:w="2073" w:type="pct"/>
        </w:tcPr>
        <w:p w:rsidR="00B06908" w:rsidRPr="00E10062" w:rsidRDefault="00B06908" w:rsidP="000337A7">
          <w:pPr>
            <w:pStyle w:val="En-tte"/>
            <w:rPr>
              <w:b/>
              <w:bCs/>
            </w:rPr>
          </w:pPr>
        </w:p>
      </w:tc>
    </w:tr>
  </w:tbl>
  <w:p w:rsidR="00B06908" w:rsidRDefault="00B0690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6B97" w:rsidRDefault="00036B97">
      <w:pPr>
        <w:spacing w:after="0"/>
      </w:pPr>
      <w:r>
        <w:separator/>
      </w:r>
    </w:p>
  </w:footnote>
  <w:footnote w:type="continuationSeparator" w:id="0">
    <w:p w:rsidR="00036B97" w:rsidRDefault="00036B97">
      <w:pPr>
        <w:spacing w:after="0"/>
      </w:pPr>
      <w:r>
        <w:continuationSeparator/>
      </w:r>
    </w:p>
  </w:footnote>
  <w:footnote w:id="1">
    <w:p w:rsidR="00B06908" w:rsidRDefault="00B06908">
      <w:pPr>
        <w:pStyle w:val="Notesdebasdepage"/>
      </w:pPr>
      <w:r>
        <w:rPr>
          <w:rStyle w:val="Appelnotedebasdep"/>
        </w:rPr>
        <w:footnoteRef/>
      </w:r>
      <w:r>
        <w:t xml:space="preserve"> A partir de là, nous utiliserons le « nous » académique.</w:t>
      </w:r>
    </w:p>
  </w:footnote>
  <w:footnote w:id="2">
    <w:p w:rsidR="00B06908" w:rsidRDefault="00B06908">
      <w:pPr>
        <w:pStyle w:val="Notesdebasdepage"/>
      </w:pPr>
      <w:r>
        <w:rPr>
          <w:rStyle w:val="Appelnotedebasdep"/>
        </w:rPr>
        <w:footnoteRef/>
      </w:r>
      <w:r>
        <w:t xml:space="preserve"> </w:t>
      </w:r>
      <w:r w:rsidRPr="00AA6185">
        <w:t xml:space="preserve">Selon </w:t>
      </w:r>
      <w:hyperlink r:id="rId1" w:history="1">
        <w:r w:rsidRPr="00AA6185">
          <w:t>http://www.guintzet.ch/institut.html</w:t>
        </w:r>
      </w:hyperlink>
    </w:p>
  </w:footnote>
  <w:footnote w:id="3">
    <w:p w:rsidR="00B06908" w:rsidRDefault="00B06908">
      <w:pPr>
        <w:pStyle w:val="Notesdebasdepage"/>
      </w:pPr>
      <w:r>
        <w:rPr>
          <w:rStyle w:val="Appelnotedebasdep"/>
        </w:rPr>
        <w:footnoteRef/>
      </w:r>
      <w:r>
        <w:t xml:space="preserve"> Annexe 1 (p. 2)</w:t>
      </w:r>
    </w:p>
  </w:footnote>
  <w:footnote w:id="4">
    <w:p w:rsidR="00B06908" w:rsidRDefault="00B06908">
      <w:pPr>
        <w:pStyle w:val="Notesdebasdepage"/>
      </w:pPr>
      <w:r>
        <w:rPr>
          <w:rStyle w:val="Appelnotedebasdep"/>
        </w:rPr>
        <w:footnoteRef/>
      </w:r>
      <w:r>
        <w:t xml:space="preserve"> </w:t>
      </w:r>
      <w:r w:rsidRPr="003332FA">
        <w:t xml:space="preserve">D’après </w:t>
      </w:r>
      <w:r w:rsidRPr="00AA6185">
        <w:rPr>
          <w:u w:val="single"/>
        </w:rPr>
        <w:t>http://www.csdm.qc.ca/musicotherapie/dysphasie.htm</w:t>
      </w:r>
    </w:p>
  </w:footnote>
  <w:footnote w:id="5">
    <w:p w:rsidR="00B06908" w:rsidRDefault="00B06908">
      <w:pPr>
        <w:pStyle w:val="Notesdebasdepage"/>
      </w:pPr>
      <w:r>
        <w:rPr>
          <w:rStyle w:val="Appelnotedebasdep"/>
        </w:rPr>
        <w:footnoteRef/>
      </w:r>
      <w:r w:rsidRPr="003332FA">
        <w:t xml:space="preserve"> </w:t>
      </w:r>
      <w:r w:rsidRPr="00AA6185">
        <w:t>Mme Larose, orthophoniste, a proposé un survol des six grandes catégories de syndromes dysphasiques élaborées par Mmes Isabelle Rapin et Doris Allen (1981) à l’aide de 12 tableaux. Chaque tableau nous permet de visualiser à quel niveau cérébral (input, traitement symbolique ou output) prédomine la dysfonction en question, auquel s'ajoute une liste des principales manifestations associées observables chez les enfants d'âge préscolaire et scolaire. Nous avons reproduit ces tableaux en annexe pour le lecteur intéressé (Annexe 2</w:t>
      </w:r>
      <w:r>
        <w:t>, p. 11</w:t>
      </w:r>
      <w:r w:rsidRPr="00AA6185">
        <w:t>).</w:t>
      </w:r>
    </w:p>
  </w:footnote>
  <w:footnote w:id="6">
    <w:p w:rsidR="00B06908" w:rsidRDefault="00B06908">
      <w:pPr>
        <w:pStyle w:val="Notesdebasdepage"/>
      </w:pPr>
      <w:r w:rsidRPr="005E66AD">
        <w:rPr>
          <w:rStyle w:val="Appelnotedebasdep"/>
        </w:rPr>
        <w:footnoteRef/>
      </w:r>
      <w:r>
        <w:t xml:space="preserve"> Extrait de : </w:t>
      </w:r>
      <w:r w:rsidRPr="00AA6185">
        <w:rPr>
          <w:u w:val="single"/>
        </w:rPr>
        <w:t>http://www.dyphasieplus.com/index_fichiers/page7.htm</w:t>
      </w:r>
    </w:p>
  </w:footnote>
  <w:footnote w:id="7">
    <w:p w:rsidR="00B06908" w:rsidRDefault="00B06908">
      <w:pPr>
        <w:pStyle w:val="Notesdebasdepage"/>
      </w:pPr>
      <w:r>
        <w:rPr>
          <w:rStyle w:val="Appelnotedebasdep"/>
        </w:rPr>
        <w:footnoteRef/>
      </w:r>
      <w:r>
        <w:t xml:space="preserve"> </w:t>
      </w:r>
      <w:r w:rsidRPr="00AA6185">
        <w:t>Modéliser renvoie ici à l’acte de mettre en œuvre un processus mental, le concrétiser, le rendre observable</w:t>
      </w:r>
      <w:r>
        <w:t xml:space="preserve"> (Barth, 1993, p. 19)</w:t>
      </w:r>
    </w:p>
  </w:footnote>
  <w:footnote w:id="8">
    <w:p w:rsidR="00B06908" w:rsidRDefault="00B06908">
      <w:pPr>
        <w:pStyle w:val="Notesdebasdepage"/>
      </w:pPr>
      <w:r>
        <w:rPr>
          <w:rStyle w:val="Appelnotedebasdep"/>
        </w:rPr>
        <w:footnoteRef/>
      </w:r>
      <w:r>
        <w:t xml:space="preserve"> Cette vidéo vulgarise à l’intention des parents, des enseignants et des élèves les éléments théoriques et pratiques d’une démarche portfolio utilisée dans quelques écoles du canton de Genève. Les témoignages des parents et des enfants présentés, notamment,  sont très explicites et directement exploitables en classe.</w:t>
      </w:r>
    </w:p>
  </w:footnote>
  <w:footnote w:id="9">
    <w:p w:rsidR="00B06908" w:rsidRDefault="00B06908">
      <w:pPr>
        <w:pStyle w:val="Notesdebasdepage"/>
      </w:pPr>
      <w:r>
        <w:rPr>
          <w:rStyle w:val="Appelnotedebasdep"/>
        </w:rPr>
        <w:footnoteRef/>
      </w:r>
      <w:r>
        <w:t xml:space="preserve"> Annexe 3</w:t>
      </w:r>
    </w:p>
  </w:footnote>
  <w:footnote w:id="10">
    <w:p w:rsidR="00B06908" w:rsidRDefault="00B06908">
      <w:pPr>
        <w:pStyle w:val="Notesdebasdepage"/>
      </w:pPr>
      <w:r>
        <w:rPr>
          <w:rStyle w:val="Appelnotedebasdep"/>
        </w:rPr>
        <w:footnoteRef/>
      </w:r>
      <w:r>
        <w:t xml:space="preserve"> </w:t>
      </w:r>
      <w:r w:rsidRPr="00AA6185">
        <w:rPr>
          <w:u w:val="single"/>
        </w:rPr>
        <w:t>http://weco.csriveraine.qc.ca/cemis/meta/EXEMPLE/EXEMPLES.HTM</w:t>
      </w:r>
    </w:p>
  </w:footnote>
  <w:footnote w:id="11">
    <w:p w:rsidR="00B06908" w:rsidRPr="00362AB3" w:rsidRDefault="00B06908">
      <w:pPr>
        <w:pStyle w:val="Notesdebasdepage"/>
      </w:pPr>
      <w:r>
        <w:rPr>
          <w:rStyle w:val="Appelnotedebasdep"/>
        </w:rPr>
        <w:footnoteRef/>
      </w:r>
      <w:r w:rsidRPr="00362AB3">
        <w:t xml:space="preserve"> Annexe 4 (p. 18), in </w:t>
      </w:r>
      <w:r w:rsidRPr="00362AB3">
        <w:rPr>
          <w:u w:val="single"/>
        </w:rPr>
        <w:t>http://inforoutefpt.org/cccpfpt/actes%20colloque06/La%20metacognition%20Morissette.pdf</w:t>
      </w:r>
    </w:p>
  </w:footnote>
  <w:footnote w:id="12">
    <w:p w:rsidR="00B06908" w:rsidRPr="00707C74" w:rsidRDefault="00B06908" w:rsidP="00A55AA3">
      <w:pPr>
        <w:pStyle w:val="Notesdebasdepage"/>
      </w:pPr>
      <w:r>
        <w:rPr>
          <w:rStyle w:val="Appelnotedebasdep"/>
        </w:rPr>
        <w:footnoteRef/>
      </w:r>
      <w:r>
        <w:t xml:space="preserve"> Annexe 5 (pp. 11-16)</w:t>
      </w:r>
    </w:p>
  </w:footnote>
  <w:footnote w:id="13">
    <w:p w:rsidR="00B06908" w:rsidRPr="00707C74" w:rsidRDefault="00B06908" w:rsidP="00A55AA3">
      <w:pPr>
        <w:pStyle w:val="Notesdebasdepage"/>
      </w:pPr>
      <w:r>
        <w:rPr>
          <w:rStyle w:val="Appelnotedebasdep"/>
        </w:rPr>
        <w:footnoteRef/>
      </w:r>
      <w:r>
        <w:t xml:space="preserve"> Annexes 6.1 et 6.2 (pp. 45-46)</w:t>
      </w:r>
    </w:p>
  </w:footnote>
  <w:footnote w:id="14">
    <w:p w:rsidR="00B06908" w:rsidRPr="003B0A42" w:rsidRDefault="00B06908" w:rsidP="001B3079">
      <w:pPr>
        <w:pStyle w:val="Notesdebasdepage"/>
      </w:pPr>
      <w:r>
        <w:rPr>
          <w:rStyle w:val="Appelnotedebasdep"/>
        </w:rPr>
        <w:footnoteRef/>
      </w:r>
      <w:r>
        <w:t xml:space="preserve"> Annexe 7 (p. 47)</w:t>
      </w:r>
    </w:p>
  </w:footnote>
  <w:footnote w:id="15">
    <w:p w:rsidR="00B06908" w:rsidRDefault="00B06908">
      <w:pPr>
        <w:pStyle w:val="Notesdebasdepage"/>
      </w:pPr>
      <w:r>
        <w:rPr>
          <w:rStyle w:val="Appelnotedebasdep"/>
        </w:rPr>
        <w:footnoteRef/>
      </w:r>
      <w:r>
        <w:t xml:space="preserve"> JB : Journal de bord, annexe 7,  pp. 47-79</w:t>
      </w:r>
    </w:p>
  </w:footnote>
  <w:footnote w:id="16">
    <w:p w:rsidR="00B06908" w:rsidRDefault="00B06908">
      <w:pPr>
        <w:pStyle w:val="Notesdebasdepage"/>
      </w:pPr>
      <w:r>
        <w:rPr>
          <w:rStyle w:val="Appelnotedebasdep"/>
        </w:rPr>
        <w:footnoteRef/>
      </w:r>
      <w:r>
        <w:t xml:space="preserve"> </w:t>
      </w:r>
      <w:r w:rsidRPr="00AA7E74">
        <w:t>Tout au long de cette analyse, nous citerons des extrai</w:t>
      </w:r>
      <w:r>
        <w:t>ts des traces recueillies sur le</w:t>
      </w:r>
      <w:r w:rsidRPr="00AA7E74">
        <w:t xml:space="preserve"> côté droit de la page.</w:t>
      </w:r>
    </w:p>
  </w:footnote>
  <w:footnote w:id="17">
    <w:p w:rsidR="00B06908" w:rsidRDefault="00B06908">
      <w:pPr>
        <w:pStyle w:val="Notesdebasdepage"/>
      </w:pPr>
      <w:r>
        <w:rPr>
          <w:rStyle w:val="Appelnotedebasdep"/>
        </w:rPr>
        <w:footnoteRef/>
      </w:r>
      <w:r>
        <w:t xml:space="preserve"> CPF : contenu du portfolio annexes 6.1 et 6.2, annexes pp. 45-46</w:t>
      </w:r>
    </w:p>
  </w:footnote>
  <w:footnote w:id="18">
    <w:p w:rsidR="00B06908" w:rsidRDefault="00B06908">
      <w:pPr>
        <w:pStyle w:val="Notesdebasdepage"/>
      </w:pPr>
      <w:r>
        <w:rPr>
          <w:rStyle w:val="Appelnotedebasdep"/>
        </w:rPr>
        <w:footnoteRef/>
      </w:r>
      <w:r>
        <w:t xml:space="preserve"> </w:t>
      </w:r>
      <w:r>
        <w:rPr>
          <w:b/>
          <w:bCs/>
        </w:rPr>
        <w:t>Suzanne Borel-Maisonny</w:t>
      </w:r>
      <w:r>
        <w:t xml:space="preserve"> (1900-1995) est une des fondatrices, en France, de l'</w:t>
      </w:r>
      <w:hyperlink r:id="rId2" w:tooltip="Orthophonie" w:history="1">
        <w:r w:rsidRPr="0082564A">
          <w:t>orthophonie</w:t>
        </w:r>
      </w:hyperlink>
      <w:r>
        <w:t>, profession qui permet de rééduquer en particulier les troubles liés au langage oral et écrit. Elle est auteure d’une méthode de gestuelle qui porte son nom.</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4664D1D0"/>
    <w:lvl w:ilvl="0">
      <w:start w:val="1"/>
      <w:numFmt w:val="decimal"/>
      <w:pStyle w:val="Listenumros2"/>
      <w:lvlText w:val="%1."/>
      <w:lvlJc w:val="left"/>
      <w:pPr>
        <w:tabs>
          <w:tab w:val="num" w:pos="643"/>
        </w:tabs>
        <w:ind w:left="643" w:hanging="360"/>
      </w:pPr>
    </w:lvl>
  </w:abstractNum>
  <w:abstractNum w:abstractNumId="1">
    <w:nsid w:val="FFFFFF88"/>
    <w:multiLevelType w:val="singleLevel"/>
    <w:tmpl w:val="7C36B7AA"/>
    <w:lvl w:ilvl="0">
      <w:start w:val="1"/>
      <w:numFmt w:val="decimal"/>
      <w:pStyle w:val="Listenumros"/>
      <w:lvlText w:val="%1."/>
      <w:lvlJc w:val="left"/>
      <w:pPr>
        <w:tabs>
          <w:tab w:val="num" w:pos="360"/>
        </w:tabs>
        <w:ind w:left="360" w:hanging="360"/>
      </w:pPr>
    </w:lvl>
  </w:abstractNum>
  <w:abstractNum w:abstractNumId="2">
    <w:nsid w:val="07630D17"/>
    <w:multiLevelType w:val="hybridMultilevel"/>
    <w:tmpl w:val="359AB84E"/>
    <w:lvl w:ilvl="0" w:tplc="100C0001">
      <w:start w:val="1"/>
      <w:numFmt w:val="bullet"/>
      <w:lvlText w:val=""/>
      <w:lvlJc w:val="left"/>
      <w:pPr>
        <w:ind w:left="360" w:hanging="360"/>
      </w:pPr>
      <w:rPr>
        <w:rFonts w:ascii="Symbol" w:hAnsi="Symbol" w:hint="default"/>
      </w:rPr>
    </w:lvl>
    <w:lvl w:ilvl="1" w:tplc="100C0003" w:tentative="1">
      <w:start w:val="1"/>
      <w:numFmt w:val="bullet"/>
      <w:lvlText w:val="o"/>
      <w:lvlJc w:val="left"/>
      <w:pPr>
        <w:ind w:left="1080" w:hanging="360"/>
      </w:pPr>
      <w:rPr>
        <w:rFonts w:ascii="Courier New" w:hAnsi="Courier New" w:cs="Courier New" w:hint="default"/>
      </w:rPr>
    </w:lvl>
    <w:lvl w:ilvl="2" w:tplc="100C0005" w:tentative="1">
      <w:start w:val="1"/>
      <w:numFmt w:val="bullet"/>
      <w:lvlText w:val=""/>
      <w:lvlJc w:val="left"/>
      <w:pPr>
        <w:ind w:left="1800" w:hanging="360"/>
      </w:pPr>
      <w:rPr>
        <w:rFonts w:ascii="Wingdings" w:hAnsi="Wingdings" w:hint="default"/>
      </w:rPr>
    </w:lvl>
    <w:lvl w:ilvl="3" w:tplc="100C0001" w:tentative="1">
      <w:start w:val="1"/>
      <w:numFmt w:val="bullet"/>
      <w:lvlText w:val=""/>
      <w:lvlJc w:val="left"/>
      <w:pPr>
        <w:ind w:left="2520" w:hanging="360"/>
      </w:pPr>
      <w:rPr>
        <w:rFonts w:ascii="Symbol" w:hAnsi="Symbol" w:hint="default"/>
      </w:rPr>
    </w:lvl>
    <w:lvl w:ilvl="4" w:tplc="100C0003" w:tentative="1">
      <w:start w:val="1"/>
      <w:numFmt w:val="bullet"/>
      <w:lvlText w:val="o"/>
      <w:lvlJc w:val="left"/>
      <w:pPr>
        <w:ind w:left="3240" w:hanging="360"/>
      </w:pPr>
      <w:rPr>
        <w:rFonts w:ascii="Courier New" w:hAnsi="Courier New" w:cs="Courier New" w:hint="default"/>
      </w:rPr>
    </w:lvl>
    <w:lvl w:ilvl="5" w:tplc="100C0005" w:tentative="1">
      <w:start w:val="1"/>
      <w:numFmt w:val="bullet"/>
      <w:lvlText w:val=""/>
      <w:lvlJc w:val="left"/>
      <w:pPr>
        <w:ind w:left="3960" w:hanging="360"/>
      </w:pPr>
      <w:rPr>
        <w:rFonts w:ascii="Wingdings" w:hAnsi="Wingdings" w:hint="default"/>
      </w:rPr>
    </w:lvl>
    <w:lvl w:ilvl="6" w:tplc="100C0001" w:tentative="1">
      <w:start w:val="1"/>
      <w:numFmt w:val="bullet"/>
      <w:lvlText w:val=""/>
      <w:lvlJc w:val="left"/>
      <w:pPr>
        <w:ind w:left="4680" w:hanging="360"/>
      </w:pPr>
      <w:rPr>
        <w:rFonts w:ascii="Symbol" w:hAnsi="Symbol" w:hint="default"/>
      </w:rPr>
    </w:lvl>
    <w:lvl w:ilvl="7" w:tplc="100C0003" w:tentative="1">
      <w:start w:val="1"/>
      <w:numFmt w:val="bullet"/>
      <w:lvlText w:val="o"/>
      <w:lvlJc w:val="left"/>
      <w:pPr>
        <w:ind w:left="5400" w:hanging="360"/>
      </w:pPr>
      <w:rPr>
        <w:rFonts w:ascii="Courier New" w:hAnsi="Courier New" w:cs="Courier New" w:hint="default"/>
      </w:rPr>
    </w:lvl>
    <w:lvl w:ilvl="8" w:tplc="100C0005" w:tentative="1">
      <w:start w:val="1"/>
      <w:numFmt w:val="bullet"/>
      <w:lvlText w:val=""/>
      <w:lvlJc w:val="left"/>
      <w:pPr>
        <w:ind w:left="6120" w:hanging="360"/>
      </w:pPr>
      <w:rPr>
        <w:rFonts w:ascii="Wingdings" w:hAnsi="Wingdings" w:hint="default"/>
      </w:rPr>
    </w:lvl>
  </w:abstractNum>
  <w:abstractNum w:abstractNumId="3">
    <w:nsid w:val="115C3800"/>
    <w:multiLevelType w:val="hybridMultilevel"/>
    <w:tmpl w:val="16366B76"/>
    <w:lvl w:ilvl="0" w:tplc="42FC294A">
      <w:start w:val="16"/>
      <w:numFmt w:val="bullet"/>
      <w:lvlText w:val="-"/>
      <w:lvlJc w:val="left"/>
      <w:pPr>
        <w:tabs>
          <w:tab w:val="num" w:pos="1628"/>
        </w:tabs>
        <w:ind w:left="1628" w:hanging="360"/>
      </w:pPr>
      <w:rPr>
        <w:rFonts w:ascii="Century Gothic" w:eastAsia="Times New Roman" w:hAnsi="Century Gothic" w:hint="default"/>
        <w:w w:val="0"/>
      </w:rPr>
    </w:lvl>
    <w:lvl w:ilvl="1" w:tplc="0003040C" w:tentative="1">
      <w:start w:val="1"/>
      <w:numFmt w:val="bullet"/>
      <w:lvlText w:val="o"/>
      <w:lvlJc w:val="left"/>
      <w:pPr>
        <w:tabs>
          <w:tab w:val="num" w:pos="1894"/>
        </w:tabs>
        <w:ind w:left="1894" w:hanging="360"/>
      </w:pPr>
      <w:rPr>
        <w:rFonts w:ascii="Courier New" w:hAnsi="Courier New" w:hint="default"/>
      </w:rPr>
    </w:lvl>
    <w:lvl w:ilvl="2" w:tplc="0005040C" w:tentative="1">
      <w:start w:val="1"/>
      <w:numFmt w:val="bullet"/>
      <w:lvlText w:val=""/>
      <w:lvlJc w:val="left"/>
      <w:pPr>
        <w:tabs>
          <w:tab w:val="num" w:pos="2614"/>
        </w:tabs>
        <w:ind w:left="2614" w:hanging="360"/>
      </w:pPr>
      <w:rPr>
        <w:rFonts w:ascii="Wingdings" w:hAnsi="Wingdings" w:hint="default"/>
      </w:rPr>
    </w:lvl>
    <w:lvl w:ilvl="3" w:tplc="0001040C" w:tentative="1">
      <w:start w:val="1"/>
      <w:numFmt w:val="bullet"/>
      <w:lvlText w:val=""/>
      <w:lvlJc w:val="left"/>
      <w:pPr>
        <w:tabs>
          <w:tab w:val="num" w:pos="3334"/>
        </w:tabs>
        <w:ind w:left="3334" w:hanging="360"/>
      </w:pPr>
      <w:rPr>
        <w:rFonts w:ascii="Symbol" w:hAnsi="Symbol" w:hint="default"/>
      </w:rPr>
    </w:lvl>
    <w:lvl w:ilvl="4" w:tplc="0003040C" w:tentative="1">
      <w:start w:val="1"/>
      <w:numFmt w:val="bullet"/>
      <w:lvlText w:val="o"/>
      <w:lvlJc w:val="left"/>
      <w:pPr>
        <w:tabs>
          <w:tab w:val="num" w:pos="4054"/>
        </w:tabs>
        <w:ind w:left="4054" w:hanging="360"/>
      </w:pPr>
      <w:rPr>
        <w:rFonts w:ascii="Courier New" w:hAnsi="Courier New" w:hint="default"/>
      </w:rPr>
    </w:lvl>
    <w:lvl w:ilvl="5" w:tplc="0005040C" w:tentative="1">
      <w:start w:val="1"/>
      <w:numFmt w:val="bullet"/>
      <w:lvlText w:val=""/>
      <w:lvlJc w:val="left"/>
      <w:pPr>
        <w:tabs>
          <w:tab w:val="num" w:pos="4774"/>
        </w:tabs>
        <w:ind w:left="4774" w:hanging="360"/>
      </w:pPr>
      <w:rPr>
        <w:rFonts w:ascii="Wingdings" w:hAnsi="Wingdings" w:hint="default"/>
      </w:rPr>
    </w:lvl>
    <w:lvl w:ilvl="6" w:tplc="0001040C" w:tentative="1">
      <w:start w:val="1"/>
      <w:numFmt w:val="bullet"/>
      <w:lvlText w:val=""/>
      <w:lvlJc w:val="left"/>
      <w:pPr>
        <w:tabs>
          <w:tab w:val="num" w:pos="5494"/>
        </w:tabs>
        <w:ind w:left="5494" w:hanging="360"/>
      </w:pPr>
      <w:rPr>
        <w:rFonts w:ascii="Symbol" w:hAnsi="Symbol" w:hint="default"/>
      </w:rPr>
    </w:lvl>
    <w:lvl w:ilvl="7" w:tplc="0003040C" w:tentative="1">
      <w:start w:val="1"/>
      <w:numFmt w:val="bullet"/>
      <w:lvlText w:val="o"/>
      <w:lvlJc w:val="left"/>
      <w:pPr>
        <w:tabs>
          <w:tab w:val="num" w:pos="6214"/>
        </w:tabs>
        <w:ind w:left="6214" w:hanging="360"/>
      </w:pPr>
      <w:rPr>
        <w:rFonts w:ascii="Courier New" w:hAnsi="Courier New" w:hint="default"/>
      </w:rPr>
    </w:lvl>
    <w:lvl w:ilvl="8" w:tplc="0005040C" w:tentative="1">
      <w:start w:val="1"/>
      <w:numFmt w:val="bullet"/>
      <w:lvlText w:val=""/>
      <w:lvlJc w:val="left"/>
      <w:pPr>
        <w:tabs>
          <w:tab w:val="num" w:pos="6934"/>
        </w:tabs>
        <w:ind w:left="6934" w:hanging="360"/>
      </w:pPr>
      <w:rPr>
        <w:rFonts w:ascii="Wingdings" w:hAnsi="Wingdings" w:hint="default"/>
      </w:rPr>
    </w:lvl>
  </w:abstractNum>
  <w:abstractNum w:abstractNumId="4">
    <w:nsid w:val="213A5C75"/>
    <w:multiLevelType w:val="hybridMultilevel"/>
    <w:tmpl w:val="D22C65E6"/>
    <w:lvl w:ilvl="0" w:tplc="10443EFC">
      <w:start w:val="1"/>
      <w:numFmt w:val="decimal"/>
      <w:lvlText w:val="%1."/>
      <w:lvlJc w:val="left"/>
      <w:pPr>
        <w:ind w:left="786" w:hanging="360"/>
      </w:pPr>
      <w:rPr>
        <w:rFonts w:hint="default"/>
      </w:rPr>
    </w:lvl>
    <w:lvl w:ilvl="1" w:tplc="100C0019" w:tentative="1">
      <w:start w:val="1"/>
      <w:numFmt w:val="lowerLetter"/>
      <w:lvlText w:val="%2."/>
      <w:lvlJc w:val="left"/>
      <w:pPr>
        <w:ind w:left="1506" w:hanging="360"/>
      </w:pPr>
    </w:lvl>
    <w:lvl w:ilvl="2" w:tplc="100C001B" w:tentative="1">
      <w:start w:val="1"/>
      <w:numFmt w:val="lowerRoman"/>
      <w:lvlText w:val="%3."/>
      <w:lvlJc w:val="right"/>
      <w:pPr>
        <w:ind w:left="2226" w:hanging="180"/>
      </w:pPr>
    </w:lvl>
    <w:lvl w:ilvl="3" w:tplc="100C000F" w:tentative="1">
      <w:start w:val="1"/>
      <w:numFmt w:val="decimal"/>
      <w:lvlText w:val="%4."/>
      <w:lvlJc w:val="left"/>
      <w:pPr>
        <w:ind w:left="2946" w:hanging="360"/>
      </w:pPr>
    </w:lvl>
    <w:lvl w:ilvl="4" w:tplc="100C0019" w:tentative="1">
      <w:start w:val="1"/>
      <w:numFmt w:val="lowerLetter"/>
      <w:lvlText w:val="%5."/>
      <w:lvlJc w:val="left"/>
      <w:pPr>
        <w:ind w:left="3666" w:hanging="360"/>
      </w:pPr>
    </w:lvl>
    <w:lvl w:ilvl="5" w:tplc="100C001B" w:tentative="1">
      <w:start w:val="1"/>
      <w:numFmt w:val="lowerRoman"/>
      <w:lvlText w:val="%6."/>
      <w:lvlJc w:val="right"/>
      <w:pPr>
        <w:ind w:left="4386" w:hanging="180"/>
      </w:pPr>
    </w:lvl>
    <w:lvl w:ilvl="6" w:tplc="100C000F" w:tentative="1">
      <w:start w:val="1"/>
      <w:numFmt w:val="decimal"/>
      <w:lvlText w:val="%7."/>
      <w:lvlJc w:val="left"/>
      <w:pPr>
        <w:ind w:left="5106" w:hanging="360"/>
      </w:pPr>
    </w:lvl>
    <w:lvl w:ilvl="7" w:tplc="100C0019" w:tentative="1">
      <w:start w:val="1"/>
      <w:numFmt w:val="lowerLetter"/>
      <w:lvlText w:val="%8."/>
      <w:lvlJc w:val="left"/>
      <w:pPr>
        <w:ind w:left="5826" w:hanging="360"/>
      </w:pPr>
    </w:lvl>
    <w:lvl w:ilvl="8" w:tplc="100C001B" w:tentative="1">
      <w:start w:val="1"/>
      <w:numFmt w:val="lowerRoman"/>
      <w:lvlText w:val="%9."/>
      <w:lvlJc w:val="right"/>
      <w:pPr>
        <w:ind w:left="6546" w:hanging="180"/>
      </w:pPr>
    </w:lvl>
  </w:abstractNum>
  <w:abstractNum w:abstractNumId="5">
    <w:nsid w:val="223A3A84"/>
    <w:multiLevelType w:val="multilevel"/>
    <w:tmpl w:val="F81E43A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6">
    <w:nsid w:val="259B76F1"/>
    <w:multiLevelType w:val="hybridMultilevel"/>
    <w:tmpl w:val="95B60192"/>
    <w:lvl w:ilvl="0" w:tplc="42FC294A">
      <w:start w:val="16"/>
      <w:numFmt w:val="bullet"/>
      <w:lvlText w:val="-"/>
      <w:lvlJc w:val="left"/>
      <w:pPr>
        <w:tabs>
          <w:tab w:val="num" w:pos="1080"/>
        </w:tabs>
        <w:ind w:left="1080" w:hanging="360"/>
      </w:pPr>
      <w:rPr>
        <w:rFonts w:ascii="Century Gothic" w:eastAsia="Times New Roman" w:hAnsi="Century Gothic" w:hint="default"/>
        <w:w w:val="0"/>
      </w:rPr>
    </w:lvl>
    <w:lvl w:ilvl="1" w:tplc="0003040C" w:tentative="1">
      <w:start w:val="1"/>
      <w:numFmt w:val="bullet"/>
      <w:lvlText w:val="o"/>
      <w:lvlJc w:val="left"/>
      <w:pPr>
        <w:tabs>
          <w:tab w:val="num" w:pos="1346"/>
        </w:tabs>
        <w:ind w:left="1346" w:hanging="360"/>
      </w:pPr>
      <w:rPr>
        <w:rFonts w:ascii="Courier New" w:hAnsi="Courier New" w:hint="default"/>
      </w:rPr>
    </w:lvl>
    <w:lvl w:ilvl="2" w:tplc="0005040C" w:tentative="1">
      <w:start w:val="1"/>
      <w:numFmt w:val="bullet"/>
      <w:lvlText w:val=""/>
      <w:lvlJc w:val="left"/>
      <w:pPr>
        <w:tabs>
          <w:tab w:val="num" w:pos="2066"/>
        </w:tabs>
        <w:ind w:left="2066" w:hanging="360"/>
      </w:pPr>
      <w:rPr>
        <w:rFonts w:ascii="Wingdings" w:hAnsi="Wingdings" w:hint="default"/>
      </w:rPr>
    </w:lvl>
    <w:lvl w:ilvl="3" w:tplc="0001040C" w:tentative="1">
      <w:start w:val="1"/>
      <w:numFmt w:val="bullet"/>
      <w:lvlText w:val=""/>
      <w:lvlJc w:val="left"/>
      <w:pPr>
        <w:tabs>
          <w:tab w:val="num" w:pos="2786"/>
        </w:tabs>
        <w:ind w:left="2786" w:hanging="360"/>
      </w:pPr>
      <w:rPr>
        <w:rFonts w:ascii="Symbol" w:hAnsi="Symbol" w:hint="default"/>
      </w:rPr>
    </w:lvl>
    <w:lvl w:ilvl="4" w:tplc="0003040C" w:tentative="1">
      <w:start w:val="1"/>
      <w:numFmt w:val="bullet"/>
      <w:lvlText w:val="o"/>
      <w:lvlJc w:val="left"/>
      <w:pPr>
        <w:tabs>
          <w:tab w:val="num" w:pos="3506"/>
        </w:tabs>
        <w:ind w:left="3506" w:hanging="360"/>
      </w:pPr>
      <w:rPr>
        <w:rFonts w:ascii="Courier New" w:hAnsi="Courier New" w:hint="default"/>
      </w:rPr>
    </w:lvl>
    <w:lvl w:ilvl="5" w:tplc="0005040C" w:tentative="1">
      <w:start w:val="1"/>
      <w:numFmt w:val="bullet"/>
      <w:lvlText w:val=""/>
      <w:lvlJc w:val="left"/>
      <w:pPr>
        <w:tabs>
          <w:tab w:val="num" w:pos="4226"/>
        </w:tabs>
        <w:ind w:left="4226" w:hanging="360"/>
      </w:pPr>
      <w:rPr>
        <w:rFonts w:ascii="Wingdings" w:hAnsi="Wingdings" w:hint="default"/>
      </w:rPr>
    </w:lvl>
    <w:lvl w:ilvl="6" w:tplc="0001040C" w:tentative="1">
      <w:start w:val="1"/>
      <w:numFmt w:val="bullet"/>
      <w:lvlText w:val=""/>
      <w:lvlJc w:val="left"/>
      <w:pPr>
        <w:tabs>
          <w:tab w:val="num" w:pos="4946"/>
        </w:tabs>
        <w:ind w:left="4946" w:hanging="360"/>
      </w:pPr>
      <w:rPr>
        <w:rFonts w:ascii="Symbol" w:hAnsi="Symbol" w:hint="default"/>
      </w:rPr>
    </w:lvl>
    <w:lvl w:ilvl="7" w:tplc="0003040C" w:tentative="1">
      <w:start w:val="1"/>
      <w:numFmt w:val="bullet"/>
      <w:lvlText w:val="o"/>
      <w:lvlJc w:val="left"/>
      <w:pPr>
        <w:tabs>
          <w:tab w:val="num" w:pos="5666"/>
        </w:tabs>
        <w:ind w:left="5666" w:hanging="360"/>
      </w:pPr>
      <w:rPr>
        <w:rFonts w:ascii="Courier New" w:hAnsi="Courier New" w:hint="default"/>
      </w:rPr>
    </w:lvl>
    <w:lvl w:ilvl="8" w:tplc="0005040C" w:tentative="1">
      <w:start w:val="1"/>
      <w:numFmt w:val="bullet"/>
      <w:lvlText w:val=""/>
      <w:lvlJc w:val="left"/>
      <w:pPr>
        <w:tabs>
          <w:tab w:val="num" w:pos="6386"/>
        </w:tabs>
        <w:ind w:left="6386" w:hanging="360"/>
      </w:pPr>
      <w:rPr>
        <w:rFonts w:ascii="Wingdings" w:hAnsi="Wingdings" w:hint="default"/>
      </w:rPr>
    </w:lvl>
  </w:abstractNum>
  <w:abstractNum w:abstractNumId="7">
    <w:nsid w:val="2E38698E"/>
    <w:multiLevelType w:val="hybridMultilevel"/>
    <w:tmpl w:val="8DAECF48"/>
    <w:lvl w:ilvl="0" w:tplc="AAD25F5C">
      <w:numFmt w:val="bullet"/>
      <w:pStyle w:val="Tiret"/>
      <w:lvlText w:val="-"/>
      <w:lvlJc w:val="left"/>
      <w:pPr>
        <w:tabs>
          <w:tab w:val="num" w:pos="720"/>
        </w:tabs>
        <w:ind w:left="720" w:hanging="360"/>
      </w:pPr>
      <w:rPr>
        <w:rFonts w:ascii="Times New Roman" w:eastAsia="Times New Roman" w:hAnsi="Times New Roman" w:cs="Times New Roman" w:hint="default"/>
        <w:w w:val="1"/>
      </w:rPr>
    </w:lvl>
    <w:lvl w:ilvl="1" w:tplc="0003040C">
      <w:start w:val="1"/>
      <w:numFmt w:val="bullet"/>
      <w:lvlText w:val="o"/>
      <w:lvlJc w:val="left"/>
      <w:pPr>
        <w:tabs>
          <w:tab w:val="num" w:pos="1440"/>
        </w:tabs>
        <w:ind w:left="1440" w:hanging="360"/>
      </w:pPr>
      <w:rPr>
        <w:rFonts w:ascii="Courier New" w:hAnsi="Courier New" w:cs="Times New Roman" w:hint="default"/>
      </w:rPr>
    </w:lvl>
    <w:lvl w:ilvl="2" w:tplc="0005040C">
      <w:start w:val="1"/>
      <w:numFmt w:val="decimal"/>
      <w:lvlText w:val="%3."/>
      <w:lvlJc w:val="left"/>
      <w:pPr>
        <w:tabs>
          <w:tab w:val="num" w:pos="2160"/>
        </w:tabs>
        <w:ind w:left="2160" w:hanging="360"/>
      </w:pPr>
    </w:lvl>
    <w:lvl w:ilvl="3" w:tplc="0001040C">
      <w:start w:val="1"/>
      <w:numFmt w:val="decimal"/>
      <w:lvlText w:val="%4."/>
      <w:lvlJc w:val="left"/>
      <w:pPr>
        <w:tabs>
          <w:tab w:val="num" w:pos="2880"/>
        </w:tabs>
        <w:ind w:left="2880" w:hanging="360"/>
      </w:pPr>
    </w:lvl>
    <w:lvl w:ilvl="4" w:tplc="0003040C">
      <w:start w:val="1"/>
      <w:numFmt w:val="decimal"/>
      <w:lvlText w:val="%5."/>
      <w:lvlJc w:val="left"/>
      <w:pPr>
        <w:tabs>
          <w:tab w:val="num" w:pos="3600"/>
        </w:tabs>
        <w:ind w:left="3600" w:hanging="360"/>
      </w:pPr>
    </w:lvl>
    <w:lvl w:ilvl="5" w:tplc="0005040C">
      <w:start w:val="1"/>
      <w:numFmt w:val="decimal"/>
      <w:lvlText w:val="%6."/>
      <w:lvlJc w:val="left"/>
      <w:pPr>
        <w:tabs>
          <w:tab w:val="num" w:pos="4320"/>
        </w:tabs>
        <w:ind w:left="4320" w:hanging="360"/>
      </w:pPr>
    </w:lvl>
    <w:lvl w:ilvl="6" w:tplc="0001040C">
      <w:start w:val="1"/>
      <w:numFmt w:val="decimal"/>
      <w:lvlText w:val="%7."/>
      <w:lvlJc w:val="left"/>
      <w:pPr>
        <w:tabs>
          <w:tab w:val="num" w:pos="5040"/>
        </w:tabs>
        <w:ind w:left="5040" w:hanging="360"/>
      </w:pPr>
    </w:lvl>
    <w:lvl w:ilvl="7" w:tplc="0003040C">
      <w:start w:val="1"/>
      <w:numFmt w:val="decimal"/>
      <w:lvlText w:val="%8."/>
      <w:lvlJc w:val="left"/>
      <w:pPr>
        <w:tabs>
          <w:tab w:val="num" w:pos="5760"/>
        </w:tabs>
        <w:ind w:left="5760" w:hanging="360"/>
      </w:pPr>
    </w:lvl>
    <w:lvl w:ilvl="8" w:tplc="0005040C">
      <w:start w:val="1"/>
      <w:numFmt w:val="decimal"/>
      <w:lvlText w:val="%9."/>
      <w:lvlJc w:val="left"/>
      <w:pPr>
        <w:tabs>
          <w:tab w:val="num" w:pos="6480"/>
        </w:tabs>
        <w:ind w:left="6480" w:hanging="360"/>
      </w:pPr>
    </w:lvl>
  </w:abstractNum>
  <w:abstractNum w:abstractNumId="8">
    <w:nsid w:val="3008583C"/>
    <w:multiLevelType w:val="hybridMultilevel"/>
    <w:tmpl w:val="CC9C0C0C"/>
    <w:lvl w:ilvl="0" w:tplc="283A89AA">
      <w:start w:val="1"/>
      <w:numFmt w:val="lowerLetter"/>
      <w:lvlText w:val="%1."/>
      <w:lvlJc w:val="left"/>
      <w:pPr>
        <w:ind w:left="814" w:hanging="360"/>
      </w:pPr>
      <w:rPr>
        <w:rFonts w:hint="default"/>
        <w:i/>
      </w:rPr>
    </w:lvl>
    <w:lvl w:ilvl="1" w:tplc="100C0019" w:tentative="1">
      <w:start w:val="1"/>
      <w:numFmt w:val="lowerLetter"/>
      <w:lvlText w:val="%2."/>
      <w:lvlJc w:val="left"/>
      <w:pPr>
        <w:ind w:left="1534" w:hanging="360"/>
      </w:pPr>
    </w:lvl>
    <w:lvl w:ilvl="2" w:tplc="100C001B" w:tentative="1">
      <w:start w:val="1"/>
      <w:numFmt w:val="lowerRoman"/>
      <w:lvlText w:val="%3."/>
      <w:lvlJc w:val="right"/>
      <w:pPr>
        <w:ind w:left="2254" w:hanging="180"/>
      </w:pPr>
    </w:lvl>
    <w:lvl w:ilvl="3" w:tplc="100C000F" w:tentative="1">
      <w:start w:val="1"/>
      <w:numFmt w:val="decimal"/>
      <w:lvlText w:val="%4."/>
      <w:lvlJc w:val="left"/>
      <w:pPr>
        <w:ind w:left="2974" w:hanging="360"/>
      </w:pPr>
    </w:lvl>
    <w:lvl w:ilvl="4" w:tplc="100C0019" w:tentative="1">
      <w:start w:val="1"/>
      <w:numFmt w:val="lowerLetter"/>
      <w:lvlText w:val="%5."/>
      <w:lvlJc w:val="left"/>
      <w:pPr>
        <w:ind w:left="3694" w:hanging="360"/>
      </w:pPr>
    </w:lvl>
    <w:lvl w:ilvl="5" w:tplc="100C001B" w:tentative="1">
      <w:start w:val="1"/>
      <w:numFmt w:val="lowerRoman"/>
      <w:lvlText w:val="%6."/>
      <w:lvlJc w:val="right"/>
      <w:pPr>
        <w:ind w:left="4414" w:hanging="180"/>
      </w:pPr>
    </w:lvl>
    <w:lvl w:ilvl="6" w:tplc="100C000F" w:tentative="1">
      <w:start w:val="1"/>
      <w:numFmt w:val="decimal"/>
      <w:lvlText w:val="%7."/>
      <w:lvlJc w:val="left"/>
      <w:pPr>
        <w:ind w:left="5134" w:hanging="360"/>
      </w:pPr>
    </w:lvl>
    <w:lvl w:ilvl="7" w:tplc="100C0019" w:tentative="1">
      <w:start w:val="1"/>
      <w:numFmt w:val="lowerLetter"/>
      <w:lvlText w:val="%8."/>
      <w:lvlJc w:val="left"/>
      <w:pPr>
        <w:ind w:left="5854" w:hanging="360"/>
      </w:pPr>
    </w:lvl>
    <w:lvl w:ilvl="8" w:tplc="100C001B" w:tentative="1">
      <w:start w:val="1"/>
      <w:numFmt w:val="lowerRoman"/>
      <w:lvlText w:val="%9."/>
      <w:lvlJc w:val="right"/>
      <w:pPr>
        <w:ind w:left="6574" w:hanging="180"/>
      </w:pPr>
    </w:lvl>
  </w:abstractNum>
  <w:abstractNum w:abstractNumId="9">
    <w:nsid w:val="3AB86761"/>
    <w:multiLevelType w:val="multilevel"/>
    <w:tmpl w:val="DAE8A330"/>
    <w:lvl w:ilvl="0">
      <w:start w:val="1"/>
      <w:numFmt w:val="upperRoman"/>
      <w:lvlText w:val="%1."/>
      <w:lvlJc w:val="left"/>
      <w:pPr>
        <w:ind w:left="0" w:firstLine="0"/>
      </w:pPr>
      <w:rPr>
        <w:rFonts w:hint="default"/>
      </w:rPr>
    </w:lvl>
    <w:lvl w:ilvl="1">
      <w:start w:val="1"/>
      <w:numFmt w:val="decimal"/>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pStyle w:val="Titre4"/>
      <w:lvlText w:val="%4)"/>
      <w:lvlJc w:val="left"/>
      <w:pPr>
        <w:ind w:left="2160" w:firstLine="0"/>
      </w:pPr>
      <w:rPr>
        <w:rFonts w:hint="default"/>
      </w:rPr>
    </w:lvl>
    <w:lvl w:ilvl="4">
      <w:start w:val="1"/>
      <w:numFmt w:val="decimal"/>
      <w:pStyle w:val="Titre5"/>
      <w:lvlText w:val="(%5)"/>
      <w:lvlJc w:val="left"/>
      <w:pPr>
        <w:ind w:left="2880" w:firstLine="0"/>
      </w:pPr>
      <w:rPr>
        <w:rFonts w:hint="default"/>
      </w:rPr>
    </w:lvl>
    <w:lvl w:ilvl="5">
      <w:start w:val="1"/>
      <w:numFmt w:val="lowerLetter"/>
      <w:pStyle w:val="Titre6"/>
      <w:lvlText w:val="(%6)"/>
      <w:lvlJc w:val="left"/>
      <w:pPr>
        <w:ind w:left="3600" w:firstLine="0"/>
      </w:pPr>
      <w:rPr>
        <w:rFonts w:hint="default"/>
      </w:rPr>
    </w:lvl>
    <w:lvl w:ilvl="6">
      <w:start w:val="1"/>
      <w:numFmt w:val="lowerRoman"/>
      <w:pStyle w:val="Titre7"/>
      <w:lvlText w:val="(%7)"/>
      <w:lvlJc w:val="left"/>
      <w:pPr>
        <w:ind w:left="4320" w:firstLine="0"/>
      </w:pPr>
      <w:rPr>
        <w:rFonts w:hint="default"/>
      </w:rPr>
    </w:lvl>
    <w:lvl w:ilvl="7">
      <w:start w:val="1"/>
      <w:numFmt w:val="lowerLetter"/>
      <w:pStyle w:val="Titre8"/>
      <w:lvlText w:val="(%8)"/>
      <w:lvlJc w:val="left"/>
      <w:pPr>
        <w:ind w:left="5040" w:firstLine="0"/>
      </w:pPr>
      <w:rPr>
        <w:rFonts w:hint="default"/>
      </w:rPr>
    </w:lvl>
    <w:lvl w:ilvl="8">
      <w:start w:val="1"/>
      <w:numFmt w:val="lowerRoman"/>
      <w:pStyle w:val="Titre9"/>
      <w:lvlText w:val="(%9)"/>
      <w:lvlJc w:val="left"/>
      <w:pPr>
        <w:ind w:left="5760" w:firstLine="0"/>
      </w:pPr>
      <w:rPr>
        <w:rFonts w:hint="default"/>
      </w:rPr>
    </w:lvl>
  </w:abstractNum>
  <w:abstractNum w:abstractNumId="10">
    <w:nsid w:val="4005423E"/>
    <w:multiLevelType w:val="hybridMultilevel"/>
    <w:tmpl w:val="018CA6EA"/>
    <w:lvl w:ilvl="0" w:tplc="42FC294A">
      <w:start w:val="16"/>
      <w:numFmt w:val="bullet"/>
      <w:lvlText w:val="-"/>
      <w:lvlJc w:val="left"/>
      <w:pPr>
        <w:tabs>
          <w:tab w:val="num" w:pos="720"/>
        </w:tabs>
        <w:ind w:left="720" w:hanging="360"/>
      </w:pPr>
      <w:rPr>
        <w:rFonts w:ascii="Century Gothic" w:eastAsia="Times New Roman" w:hAnsi="Century Gothic" w:hint="default"/>
        <w:w w:val="0"/>
      </w:rPr>
    </w:lvl>
    <w:lvl w:ilvl="1" w:tplc="0003040C">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11">
    <w:nsid w:val="426A18F4"/>
    <w:multiLevelType w:val="hybridMultilevel"/>
    <w:tmpl w:val="DF74FDFE"/>
    <w:lvl w:ilvl="0" w:tplc="100C0001">
      <w:start w:val="1"/>
      <w:numFmt w:val="bullet"/>
      <w:lvlText w:val=""/>
      <w:lvlJc w:val="left"/>
      <w:pPr>
        <w:ind w:left="1174" w:hanging="360"/>
      </w:pPr>
      <w:rPr>
        <w:rFonts w:ascii="Symbol" w:hAnsi="Symbol" w:hint="default"/>
      </w:rPr>
    </w:lvl>
    <w:lvl w:ilvl="1" w:tplc="100C0003" w:tentative="1">
      <w:start w:val="1"/>
      <w:numFmt w:val="bullet"/>
      <w:lvlText w:val="o"/>
      <w:lvlJc w:val="left"/>
      <w:pPr>
        <w:ind w:left="1894" w:hanging="360"/>
      </w:pPr>
      <w:rPr>
        <w:rFonts w:ascii="Courier New" w:hAnsi="Courier New" w:cs="Courier New" w:hint="default"/>
      </w:rPr>
    </w:lvl>
    <w:lvl w:ilvl="2" w:tplc="100C0005" w:tentative="1">
      <w:start w:val="1"/>
      <w:numFmt w:val="bullet"/>
      <w:lvlText w:val=""/>
      <w:lvlJc w:val="left"/>
      <w:pPr>
        <w:ind w:left="2614" w:hanging="360"/>
      </w:pPr>
      <w:rPr>
        <w:rFonts w:ascii="Wingdings" w:hAnsi="Wingdings" w:hint="default"/>
      </w:rPr>
    </w:lvl>
    <w:lvl w:ilvl="3" w:tplc="100C0001" w:tentative="1">
      <w:start w:val="1"/>
      <w:numFmt w:val="bullet"/>
      <w:lvlText w:val=""/>
      <w:lvlJc w:val="left"/>
      <w:pPr>
        <w:ind w:left="3334" w:hanging="360"/>
      </w:pPr>
      <w:rPr>
        <w:rFonts w:ascii="Symbol" w:hAnsi="Symbol" w:hint="default"/>
      </w:rPr>
    </w:lvl>
    <w:lvl w:ilvl="4" w:tplc="100C0003" w:tentative="1">
      <w:start w:val="1"/>
      <w:numFmt w:val="bullet"/>
      <w:lvlText w:val="o"/>
      <w:lvlJc w:val="left"/>
      <w:pPr>
        <w:ind w:left="4054" w:hanging="360"/>
      </w:pPr>
      <w:rPr>
        <w:rFonts w:ascii="Courier New" w:hAnsi="Courier New" w:cs="Courier New" w:hint="default"/>
      </w:rPr>
    </w:lvl>
    <w:lvl w:ilvl="5" w:tplc="100C0005" w:tentative="1">
      <w:start w:val="1"/>
      <w:numFmt w:val="bullet"/>
      <w:lvlText w:val=""/>
      <w:lvlJc w:val="left"/>
      <w:pPr>
        <w:ind w:left="4774" w:hanging="360"/>
      </w:pPr>
      <w:rPr>
        <w:rFonts w:ascii="Wingdings" w:hAnsi="Wingdings" w:hint="default"/>
      </w:rPr>
    </w:lvl>
    <w:lvl w:ilvl="6" w:tplc="100C0001" w:tentative="1">
      <w:start w:val="1"/>
      <w:numFmt w:val="bullet"/>
      <w:lvlText w:val=""/>
      <w:lvlJc w:val="left"/>
      <w:pPr>
        <w:ind w:left="5494" w:hanging="360"/>
      </w:pPr>
      <w:rPr>
        <w:rFonts w:ascii="Symbol" w:hAnsi="Symbol" w:hint="default"/>
      </w:rPr>
    </w:lvl>
    <w:lvl w:ilvl="7" w:tplc="100C0003" w:tentative="1">
      <w:start w:val="1"/>
      <w:numFmt w:val="bullet"/>
      <w:lvlText w:val="o"/>
      <w:lvlJc w:val="left"/>
      <w:pPr>
        <w:ind w:left="6214" w:hanging="360"/>
      </w:pPr>
      <w:rPr>
        <w:rFonts w:ascii="Courier New" w:hAnsi="Courier New" w:cs="Courier New" w:hint="default"/>
      </w:rPr>
    </w:lvl>
    <w:lvl w:ilvl="8" w:tplc="100C0005" w:tentative="1">
      <w:start w:val="1"/>
      <w:numFmt w:val="bullet"/>
      <w:lvlText w:val=""/>
      <w:lvlJc w:val="left"/>
      <w:pPr>
        <w:ind w:left="6934" w:hanging="360"/>
      </w:pPr>
      <w:rPr>
        <w:rFonts w:ascii="Wingdings" w:hAnsi="Wingdings" w:hint="default"/>
      </w:rPr>
    </w:lvl>
  </w:abstractNum>
  <w:abstractNum w:abstractNumId="12">
    <w:nsid w:val="4AF557C6"/>
    <w:multiLevelType w:val="hybridMultilevel"/>
    <w:tmpl w:val="E846787E"/>
    <w:lvl w:ilvl="0" w:tplc="F1FED87E">
      <w:numFmt w:val="bullet"/>
      <w:pStyle w:val="Puces"/>
      <w:lvlText w:val=""/>
      <w:lvlJc w:val="left"/>
      <w:pPr>
        <w:tabs>
          <w:tab w:val="num" w:pos="410"/>
        </w:tabs>
        <w:ind w:left="410" w:hanging="142"/>
      </w:pPr>
      <w:rPr>
        <w:rFonts w:ascii="Symbol" w:hAnsi="Symbol" w:hint="default"/>
      </w:rPr>
    </w:lvl>
    <w:lvl w:ilvl="1" w:tplc="0003040C" w:tentative="1">
      <w:start w:val="1"/>
      <w:numFmt w:val="bullet"/>
      <w:lvlText w:val="o"/>
      <w:lvlJc w:val="left"/>
      <w:pPr>
        <w:tabs>
          <w:tab w:val="num" w:pos="1680"/>
        </w:tabs>
        <w:ind w:left="1680" w:hanging="360"/>
      </w:pPr>
      <w:rPr>
        <w:rFonts w:ascii="Courier New" w:hAnsi="Courier New" w:hint="default"/>
      </w:rPr>
    </w:lvl>
    <w:lvl w:ilvl="2" w:tplc="0005040C" w:tentative="1">
      <w:start w:val="1"/>
      <w:numFmt w:val="bullet"/>
      <w:lvlText w:val=""/>
      <w:lvlJc w:val="left"/>
      <w:pPr>
        <w:tabs>
          <w:tab w:val="num" w:pos="2400"/>
        </w:tabs>
        <w:ind w:left="2400" w:hanging="360"/>
      </w:pPr>
      <w:rPr>
        <w:rFonts w:ascii="Wingdings" w:hAnsi="Wingdings" w:hint="default"/>
      </w:rPr>
    </w:lvl>
    <w:lvl w:ilvl="3" w:tplc="0001040C" w:tentative="1">
      <w:start w:val="1"/>
      <w:numFmt w:val="bullet"/>
      <w:lvlText w:val=""/>
      <w:lvlJc w:val="left"/>
      <w:pPr>
        <w:tabs>
          <w:tab w:val="num" w:pos="3120"/>
        </w:tabs>
        <w:ind w:left="3120" w:hanging="360"/>
      </w:pPr>
      <w:rPr>
        <w:rFonts w:ascii="Symbol" w:hAnsi="Symbol" w:hint="default"/>
      </w:rPr>
    </w:lvl>
    <w:lvl w:ilvl="4" w:tplc="0003040C" w:tentative="1">
      <w:start w:val="1"/>
      <w:numFmt w:val="bullet"/>
      <w:lvlText w:val="o"/>
      <w:lvlJc w:val="left"/>
      <w:pPr>
        <w:tabs>
          <w:tab w:val="num" w:pos="3840"/>
        </w:tabs>
        <w:ind w:left="3840" w:hanging="360"/>
      </w:pPr>
      <w:rPr>
        <w:rFonts w:ascii="Courier New" w:hAnsi="Courier New" w:hint="default"/>
      </w:rPr>
    </w:lvl>
    <w:lvl w:ilvl="5" w:tplc="0005040C" w:tentative="1">
      <w:start w:val="1"/>
      <w:numFmt w:val="bullet"/>
      <w:lvlText w:val=""/>
      <w:lvlJc w:val="left"/>
      <w:pPr>
        <w:tabs>
          <w:tab w:val="num" w:pos="4560"/>
        </w:tabs>
        <w:ind w:left="4560" w:hanging="360"/>
      </w:pPr>
      <w:rPr>
        <w:rFonts w:ascii="Wingdings" w:hAnsi="Wingdings" w:hint="default"/>
      </w:rPr>
    </w:lvl>
    <w:lvl w:ilvl="6" w:tplc="0001040C" w:tentative="1">
      <w:start w:val="1"/>
      <w:numFmt w:val="bullet"/>
      <w:lvlText w:val=""/>
      <w:lvlJc w:val="left"/>
      <w:pPr>
        <w:tabs>
          <w:tab w:val="num" w:pos="5280"/>
        </w:tabs>
        <w:ind w:left="5280" w:hanging="360"/>
      </w:pPr>
      <w:rPr>
        <w:rFonts w:ascii="Symbol" w:hAnsi="Symbol" w:hint="default"/>
      </w:rPr>
    </w:lvl>
    <w:lvl w:ilvl="7" w:tplc="0003040C" w:tentative="1">
      <w:start w:val="1"/>
      <w:numFmt w:val="bullet"/>
      <w:lvlText w:val="o"/>
      <w:lvlJc w:val="left"/>
      <w:pPr>
        <w:tabs>
          <w:tab w:val="num" w:pos="6000"/>
        </w:tabs>
        <w:ind w:left="6000" w:hanging="360"/>
      </w:pPr>
      <w:rPr>
        <w:rFonts w:ascii="Courier New" w:hAnsi="Courier New" w:hint="default"/>
      </w:rPr>
    </w:lvl>
    <w:lvl w:ilvl="8" w:tplc="0005040C" w:tentative="1">
      <w:start w:val="1"/>
      <w:numFmt w:val="bullet"/>
      <w:lvlText w:val=""/>
      <w:lvlJc w:val="left"/>
      <w:pPr>
        <w:tabs>
          <w:tab w:val="num" w:pos="6720"/>
        </w:tabs>
        <w:ind w:left="6720" w:hanging="360"/>
      </w:pPr>
      <w:rPr>
        <w:rFonts w:ascii="Wingdings" w:hAnsi="Wingdings" w:hint="default"/>
      </w:rPr>
    </w:lvl>
  </w:abstractNum>
  <w:abstractNum w:abstractNumId="13">
    <w:nsid w:val="4B0B3B0A"/>
    <w:multiLevelType w:val="hybridMultilevel"/>
    <w:tmpl w:val="81B8FCC4"/>
    <w:lvl w:ilvl="0" w:tplc="F50EB676">
      <w:start w:val="1"/>
      <w:numFmt w:val="lowerLetter"/>
      <w:lvlText w:val="%1."/>
      <w:lvlJc w:val="left"/>
      <w:pPr>
        <w:ind w:left="814" w:hanging="360"/>
      </w:pPr>
      <w:rPr>
        <w:rFonts w:hint="default"/>
        <w:i/>
      </w:rPr>
    </w:lvl>
    <w:lvl w:ilvl="1" w:tplc="100C0019" w:tentative="1">
      <w:start w:val="1"/>
      <w:numFmt w:val="lowerLetter"/>
      <w:lvlText w:val="%2."/>
      <w:lvlJc w:val="left"/>
      <w:pPr>
        <w:ind w:left="1534" w:hanging="360"/>
      </w:pPr>
    </w:lvl>
    <w:lvl w:ilvl="2" w:tplc="100C001B" w:tentative="1">
      <w:start w:val="1"/>
      <w:numFmt w:val="lowerRoman"/>
      <w:lvlText w:val="%3."/>
      <w:lvlJc w:val="right"/>
      <w:pPr>
        <w:ind w:left="2254" w:hanging="180"/>
      </w:pPr>
    </w:lvl>
    <w:lvl w:ilvl="3" w:tplc="100C000F" w:tentative="1">
      <w:start w:val="1"/>
      <w:numFmt w:val="decimal"/>
      <w:lvlText w:val="%4."/>
      <w:lvlJc w:val="left"/>
      <w:pPr>
        <w:ind w:left="2974" w:hanging="360"/>
      </w:pPr>
    </w:lvl>
    <w:lvl w:ilvl="4" w:tplc="100C0019" w:tentative="1">
      <w:start w:val="1"/>
      <w:numFmt w:val="lowerLetter"/>
      <w:lvlText w:val="%5."/>
      <w:lvlJc w:val="left"/>
      <w:pPr>
        <w:ind w:left="3694" w:hanging="360"/>
      </w:pPr>
    </w:lvl>
    <w:lvl w:ilvl="5" w:tplc="100C001B" w:tentative="1">
      <w:start w:val="1"/>
      <w:numFmt w:val="lowerRoman"/>
      <w:lvlText w:val="%6."/>
      <w:lvlJc w:val="right"/>
      <w:pPr>
        <w:ind w:left="4414" w:hanging="180"/>
      </w:pPr>
    </w:lvl>
    <w:lvl w:ilvl="6" w:tplc="100C000F" w:tentative="1">
      <w:start w:val="1"/>
      <w:numFmt w:val="decimal"/>
      <w:lvlText w:val="%7."/>
      <w:lvlJc w:val="left"/>
      <w:pPr>
        <w:ind w:left="5134" w:hanging="360"/>
      </w:pPr>
    </w:lvl>
    <w:lvl w:ilvl="7" w:tplc="100C0019" w:tentative="1">
      <w:start w:val="1"/>
      <w:numFmt w:val="lowerLetter"/>
      <w:lvlText w:val="%8."/>
      <w:lvlJc w:val="left"/>
      <w:pPr>
        <w:ind w:left="5854" w:hanging="360"/>
      </w:pPr>
    </w:lvl>
    <w:lvl w:ilvl="8" w:tplc="100C001B" w:tentative="1">
      <w:start w:val="1"/>
      <w:numFmt w:val="lowerRoman"/>
      <w:lvlText w:val="%9."/>
      <w:lvlJc w:val="right"/>
      <w:pPr>
        <w:ind w:left="6574" w:hanging="180"/>
      </w:pPr>
    </w:lvl>
  </w:abstractNum>
  <w:abstractNum w:abstractNumId="14">
    <w:nsid w:val="4E79383C"/>
    <w:multiLevelType w:val="hybridMultilevel"/>
    <w:tmpl w:val="465CA818"/>
    <w:lvl w:ilvl="0" w:tplc="5EF43FF6">
      <w:start w:val="1"/>
      <w:numFmt w:val="lowerLetter"/>
      <w:lvlText w:val="%1."/>
      <w:lvlJc w:val="left"/>
      <w:pPr>
        <w:ind w:left="814" w:hanging="360"/>
      </w:pPr>
      <w:rPr>
        <w:rFonts w:hint="default"/>
        <w:i/>
      </w:rPr>
    </w:lvl>
    <w:lvl w:ilvl="1" w:tplc="100C0019" w:tentative="1">
      <w:start w:val="1"/>
      <w:numFmt w:val="lowerLetter"/>
      <w:lvlText w:val="%2."/>
      <w:lvlJc w:val="left"/>
      <w:pPr>
        <w:ind w:left="1534" w:hanging="360"/>
      </w:pPr>
    </w:lvl>
    <w:lvl w:ilvl="2" w:tplc="100C001B" w:tentative="1">
      <w:start w:val="1"/>
      <w:numFmt w:val="lowerRoman"/>
      <w:lvlText w:val="%3."/>
      <w:lvlJc w:val="right"/>
      <w:pPr>
        <w:ind w:left="2254" w:hanging="180"/>
      </w:pPr>
    </w:lvl>
    <w:lvl w:ilvl="3" w:tplc="100C000F" w:tentative="1">
      <w:start w:val="1"/>
      <w:numFmt w:val="decimal"/>
      <w:lvlText w:val="%4."/>
      <w:lvlJc w:val="left"/>
      <w:pPr>
        <w:ind w:left="2974" w:hanging="360"/>
      </w:pPr>
    </w:lvl>
    <w:lvl w:ilvl="4" w:tplc="100C0019" w:tentative="1">
      <w:start w:val="1"/>
      <w:numFmt w:val="lowerLetter"/>
      <w:lvlText w:val="%5."/>
      <w:lvlJc w:val="left"/>
      <w:pPr>
        <w:ind w:left="3694" w:hanging="360"/>
      </w:pPr>
    </w:lvl>
    <w:lvl w:ilvl="5" w:tplc="100C001B" w:tentative="1">
      <w:start w:val="1"/>
      <w:numFmt w:val="lowerRoman"/>
      <w:lvlText w:val="%6."/>
      <w:lvlJc w:val="right"/>
      <w:pPr>
        <w:ind w:left="4414" w:hanging="180"/>
      </w:pPr>
    </w:lvl>
    <w:lvl w:ilvl="6" w:tplc="100C000F" w:tentative="1">
      <w:start w:val="1"/>
      <w:numFmt w:val="decimal"/>
      <w:lvlText w:val="%7."/>
      <w:lvlJc w:val="left"/>
      <w:pPr>
        <w:ind w:left="5134" w:hanging="360"/>
      </w:pPr>
    </w:lvl>
    <w:lvl w:ilvl="7" w:tplc="100C0019" w:tentative="1">
      <w:start w:val="1"/>
      <w:numFmt w:val="lowerLetter"/>
      <w:lvlText w:val="%8."/>
      <w:lvlJc w:val="left"/>
      <w:pPr>
        <w:ind w:left="5854" w:hanging="360"/>
      </w:pPr>
    </w:lvl>
    <w:lvl w:ilvl="8" w:tplc="100C001B" w:tentative="1">
      <w:start w:val="1"/>
      <w:numFmt w:val="lowerRoman"/>
      <w:lvlText w:val="%9."/>
      <w:lvlJc w:val="right"/>
      <w:pPr>
        <w:ind w:left="6574" w:hanging="180"/>
      </w:pPr>
    </w:lvl>
  </w:abstractNum>
  <w:abstractNum w:abstractNumId="15">
    <w:nsid w:val="50BD2B17"/>
    <w:multiLevelType w:val="hybridMultilevel"/>
    <w:tmpl w:val="B858A73E"/>
    <w:lvl w:ilvl="0" w:tplc="42FC294A">
      <w:start w:val="16"/>
      <w:numFmt w:val="bullet"/>
      <w:lvlText w:val="-"/>
      <w:lvlJc w:val="left"/>
      <w:pPr>
        <w:tabs>
          <w:tab w:val="num" w:pos="1080"/>
        </w:tabs>
        <w:ind w:left="1080" w:hanging="360"/>
      </w:pPr>
      <w:rPr>
        <w:rFonts w:ascii="Century Gothic" w:eastAsia="Times New Roman" w:hAnsi="Century Gothic" w:hint="default"/>
        <w:w w:val="0"/>
      </w:rPr>
    </w:lvl>
    <w:lvl w:ilvl="1" w:tplc="0003040C" w:tentative="1">
      <w:start w:val="1"/>
      <w:numFmt w:val="bullet"/>
      <w:lvlText w:val="o"/>
      <w:lvlJc w:val="left"/>
      <w:pPr>
        <w:tabs>
          <w:tab w:val="num" w:pos="1346"/>
        </w:tabs>
        <w:ind w:left="1346" w:hanging="360"/>
      </w:pPr>
      <w:rPr>
        <w:rFonts w:ascii="Courier New" w:hAnsi="Courier New" w:hint="default"/>
      </w:rPr>
    </w:lvl>
    <w:lvl w:ilvl="2" w:tplc="0005040C" w:tentative="1">
      <w:start w:val="1"/>
      <w:numFmt w:val="bullet"/>
      <w:lvlText w:val=""/>
      <w:lvlJc w:val="left"/>
      <w:pPr>
        <w:tabs>
          <w:tab w:val="num" w:pos="2066"/>
        </w:tabs>
        <w:ind w:left="2066" w:hanging="360"/>
      </w:pPr>
      <w:rPr>
        <w:rFonts w:ascii="Wingdings" w:hAnsi="Wingdings" w:hint="default"/>
      </w:rPr>
    </w:lvl>
    <w:lvl w:ilvl="3" w:tplc="0001040C" w:tentative="1">
      <w:start w:val="1"/>
      <w:numFmt w:val="bullet"/>
      <w:lvlText w:val=""/>
      <w:lvlJc w:val="left"/>
      <w:pPr>
        <w:tabs>
          <w:tab w:val="num" w:pos="2786"/>
        </w:tabs>
        <w:ind w:left="2786" w:hanging="360"/>
      </w:pPr>
      <w:rPr>
        <w:rFonts w:ascii="Symbol" w:hAnsi="Symbol" w:hint="default"/>
      </w:rPr>
    </w:lvl>
    <w:lvl w:ilvl="4" w:tplc="0003040C" w:tentative="1">
      <w:start w:val="1"/>
      <w:numFmt w:val="bullet"/>
      <w:lvlText w:val="o"/>
      <w:lvlJc w:val="left"/>
      <w:pPr>
        <w:tabs>
          <w:tab w:val="num" w:pos="3506"/>
        </w:tabs>
        <w:ind w:left="3506" w:hanging="360"/>
      </w:pPr>
      <w:rPr>
        <w:rFonts w:ascii="Courier New" w:hAnsi="Courier New" w:hint="default"/>
      </w:rPr>
    </w:lvl>
    <w:lvl w:ilvl="5" w:tplc="0005040C" w:tentative="1">
      <w:start w:val="1"/>
      <w:numFmt w:val="bullet"/>
      <w:lvlText w:val=""/>
      <w:lvlJc w:val="left"/>
      <w:pPr>
        <w:tabs>
          <w:tab w:val="num" w:pos="4226"/>
        </w:tabs>
        <w:ind w:left="4226" w:hanging="360"/>
      </w:pPr>
      <w:rPr>
        <w:rFonts w:ascii="Wingdings" w:hAnsi="Wingdings" w:hint="default"/>
      </w:rPr>
    </w:lvl>
    <w:lvl w:ilvl="6" w:tplc="0001040C" w:tentative="1">
      <w:start w:val="1"/>
      <w:numFmt w:val="bullet"/>
      <w:lvlText w:val=""/>
      <w:lvlJc w:val="left"/>
      <w:pPr>
        <w:tabs>
          <w:tab w:val="num" w:pos="4946"/>
        </w:tabs>
        <w:ind w:left="4946" w:hanging="360"/>
      </w:pPr>
      <w:rPr>
        <w:rFonts w:ascii="Symbol" w:hAnsi="Symbol" w:hint="default"/>
      </w:rPr>
    </w:lvl>
    <w:lvl w:ilvl="7" w:tplc="0003040C" w:tentative="1">
      <w:start w:val="1"/>
      <w:numFmt w:val="bullet"/>
      <w:lvlText w:val="o"/>
      <w:lvlJc w:val="left"/>
      <w:pPr>
        <w:tabs>
          <w:tab w:val="num" w:pos="5666"/>
        </w:tabs>
        <w:ind w:left="5666" w:hanging="360"/>
      </w:pPr>
      <w:rPr>
        <w:rFonts w:ascii="Courier New" w:hAnsi="Courier New" w:hint="default"/>
      </w:rPr>
    </w:lvl>
    <w:lvl w:ilvl="8" w:tplc="0005040C" w:tentative="1">
      <w:start w:val="1"/>
      <w:numFmt w:val="bullet"/>
      <w:lvlText w:val=""/>
      <w:lvlJc w:val="left"/>
      <w:pPr>
        <w:tabs>
          <w:tab w:val="num" w:pos="6386"/>
        </w:tabs>
        <w:ind w:left="6386" w:hanging="360"/>
      </w:pPr>
      <w:rPr>
        <w:rFonts w:ascii="Wingdings" w:hAnsi="Wingdings" w:hint="default"/>
      </w:rPr>
    </w:lvl>
  </w:abstractNum>
  <w:abstractNum w:abstractNumId="16">
    <w:nsid w:val="51091D53"/>
    <w:multiLevelType w:val="hybridMultilevel"/>
    <w:tmpl w:val="5CA0EB1E"/>
    <w:lvl w:ilvl="0" w:tplc="21CAAC1C">
      <w:numFmt w:val="bullet"/>
      <w:lvlText w:val="-"/>
      <w:lvlJc w:val="left"/>
      <w:pPr>
        <w:ind w:left="720" w:hanging="360"/>
      </w:pPr>
      <w:rPr>
        <w:rFonts w:ascii="Century Gothic" w:eastAsia="Times New Roman" w:hAnsi="Century Gothic" w:cs="Times New Roman" w:hint="default"/>
      </w:rPr>
    </w:lvl>
    <w:lvl w:ilvl="1" w:tplc="100C0003">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7">
    <w:nsid w:val="51852CE4"/>
    <w:multiLevelType w:val="hybridMultilevel"/>
    <w:tmpl w:val="DE6EB860"/>
    <w:lvl w:ilvl="0" w:tplc="100C0001">
      <w:start w:val="1"/>
      <w:numFmt w:val="bullet"/>
      <w:lvlText w:val=""/>
      <w:lvlJc w:val="left"/>
      <w:pPr>
        <w:ind w:left="1174" w:hanging="360"/>
      </w:pPr>
      <w:rPr>
        <w:rFonts w:ascii="Symbol" w:hAnsi="Symbol" w:hint="default"/>
      </w:rPr>
    </w:lvl>
    <w:lvl w:ilvl="1" w:tplc="100C0003" w:tentative="1">
      <w:start w:val="1"/>
      <w:numFmt w:val="bullet"/>
      <w:lvlText w:val="o"/>
      <w:lvlJc w:val="left"/>
      <w:pPr>
        <w:ind w:left="1894" w:hanging="360"/>
      </w:pPr>
      <w:rPr>
        <w:rFonts w:ascii="Courier New" w:hAnsi="Courier New" w:cs="Courier New" w:hint="default"/>
      </w:rPr>
    </w:lvl>
    <w:lvl w:ilvl="2" w:tplc="100C0005" w:tentative="1">
      <w:start w:val="1"/>
      <w:numFmt w:val="bullet"/>
      <w:lvlText w:val=""/>
      <w:lvlJc w:val="left"/>
      <w:pPr>
        <w:ind w:left="2614" w:hanging="360"/>
      </w:pPr>
      <w:rPr>
        <w:rFonts w:ascii="Wingdings" w:hAnsi="Wingdings" w:hint="default"/>
      </w:rPr>
    </w:lvl>
    <w:lvl w:ilvl="3" w:tplc="100C0001" w:tentative="1">
      <w:start w:val="1"/>
      <w:numFmt w:val="bullet"/>
      <w:lvlText w:val=""/>
      <w:lvlJc w:val="left"/>
      <w:pPr>
        <w:ind w:left="3334" w:hanging="360"/>
      </w:pPr>
      <w:rPr>
        <w:rFonts w:ascii="Symbol" w:hAnsi="Symbol" w:hint="default"/>
      </w:rPr>
    </w:lvl>
    <w:lvl w:ilvl="4" w:tplc="100C0003" w:tentative="1">
      <w:start w:val="1"/>
      <w:numFmt w:val="bullet"/>
      <w:lvlText w:val="o"/>
      <w:lvlJc w:val="left"/>
      <w:pPr>
        <w:ind w:left="4054" w:hanging="360"/>
      </w:pPr>
      <w:rPr>
        <w:rFonts w:ascii="Courier New" w:hAnsi="Courier New" w:cs="Courier New" w:hint="default"/>
      </w:rPr>
    </w:lvl>
    <w:lvl w:ilvl="5" w:tplc="100C0005" w:tentative="1">
      <w:start w:val="1"/>
      <w:numFmt w:val="bullet"/>
      <w:lvlText w:val=""/>
      <w:lvlJc w:val="left"/>
      <w:pPr>
        <w:ind w:left="4774" w:hanging="360"/>
      </w:pPr>
      <w:rPr>
        <w:rFonts w:ascii="Wingdings" w:hAnsi="Wingdings" w:hint="default"/>
      </w:rPr>
    </w:lvl>
    <w:lvl w:ilvl="6" w:tplc="100C0001" w:tentative="1">
      <w:start w:val="1"/>
      <w:numFmt w:val="bullet"/>
      <w:lvlText w:val=""/>
      <w:lvlJc w:val="left"/>
      <w:pPr>
        <w:ind w:left="5494" w:hanging="360"/>
      </w:pPr>
      <w:rPr>
        <w:rFonts w:ascii="Symbol" w:hAnsi="Symbol" w:hint="default"/>
      </w:rPr>
    </w:lvl>
    <w:lvl w:ilvl="7" w:tplc="100C0003" w:tentative="1">
      <w:start w:val="1"/>
      <w:numFmt w:val="bullet"/>
      <w:lvlText w:val="o"/>
      <w:lvlJc w:val="left"/>
      <w:pPr>
        <w:ind w:left="6214" w:hanging="360"/>
      </w:pPr>
      <w:rPr>
        <w:rFonts w:ascii="Courier New" w:hAnsi="Courier New" w:cs="Courier New" w:hint="default"/>
      </w:rPr>
    </w:lvl>
    <w:lvl w:ilvl="8" w:tplc="100C0005" w:tentative="1">
      <w:start w:val="1"/>
      <w:numFmt w:val="bullet"/>
      <w:lvlText w:val=""/>
      <w:lvlJc w:val="left"/>
      <w:pPr>
        <w:ind w:left="6934" w:hanging="360"/>
      </w:pPr>
      <w:rPr>
        <w:rFonts w:ascii="Wingdings" w:hAnsi="Wingdings" w:hint="default"/>
      </w:rPr>
    </w:lvl>
  </w:abstractNum>
  <w:abstractNum w:abstractNumId="18">
    <w:nsid w:val="57964FAB"/>
    <w:multiLevelType w:val="hybridMultilevel"/>
    <w:tmpl w:val="FED4C982"/>
    <w:lvl w:ilvl="0" w:tplc="DE2A8A82">
      <w:start w:val="1"/>
      <w:numFmt w:val="decimal"/>
      <w:lvlText w:val="%1."/>
      <w:lvlJc w:val="left"/>
      <w:pPr>
        <w:ind w:left="814" w:hanging="360"/>
      </w:pPr>
      <w:rPr>
        <w:rFonts w:hint="default"/>
      </w:rPr>
    </w:lvl>
    <w:lvl w:ilvl="1" w:tplc="100C0019" w:tentative="1">
      <w:start w:val="1"/>
      <w:numFmt w:val="lowerLetter"/>
      <w:lvlText w:val="%2."/>
      <w:lvlJc w:val="left"/>
      <w:pPr>
        <w:ind w:left="1534" w:hanging="360"/>
      </w:pPr>
    </w:lvl>
    <w:lvl w:ilvl="2" w:tplc="100C001B" w:tentative="1">
      <w:start w:val="1"/>
      <w:numFmt w:val="lowerRoman"/>
      <w:lvlText w:val="%3."/>
      <w:lvlJc w:val="right"/>
      <w:pPr>
        <w:ind w:left="2254" w:hanging="180"/>
      </w:pPr>
    </w:lvl>
    <w:lvl w:ilvl="3" w:tplc="100C000F" w:tentative="1">
      <w:start w:val="1"/>
      <w:numFmt w:val="decimal"/>
      <w:lvlText w:val="%4."/>
      <w:lvlJc w:val="left"/>
      <w:pPr>
        <w:ind w:left="2974" w:hanging="360"/>
      </w:pPr>
    </w:lvl>
    <w:lvl w:ilvl="4" w:tplc="100C0019" w:tentative="1">
      <w:start w:val="1"/>
      <w:numFmt w:val="lowerLetter"/>
      <w:lvlText w:val="%5."/>
      <w:lvlJc w:val="left"/>
      <w:pPr>
        <w:ind w:left="3694" w:hanging="360"/>
      </w:pPr>
    </w:lvl>
    <w:lvl w:ilvl="5" w:tplc="100C001B" w:tentative="1">
      <w:start w:val="1"/>
      <w:numFmt w:val="lowerRoman"/>
      <w:lvlText w:val="%6."/>
      <w:lvlJc w:val="right"/>
      <w:pPr>
        <w:ind w:left="4414" w:hanging="180"/>
      </w:pPr>
    </w:lvl>
    <w:lvl w:ilvl="6" w:tplc="100C000F" w:tentative="1">
      <w:start w:val="1"/>
      <w:numFmt w:val="decimal"/>
      <w:lvlText w:val="%7."/>
      <w:lvlJc w:val="left"/>
      <w:pPr>
        <w:ind w:left="5134" w:hanging="360"/>
      </w:pPr>
    </w:lvl>
    <w:lvl w:ilvl="7" w:tplc="100C0019" w:tentative="1">
      <w:start w:val="1"/>
      <w:numFmt w:val="lowerLetter"/>
      <w:lvlText w:val="%8."/>
      <w:lvlJc w:val="left"/>
      <w:pPr>
        <w:ind w:left="5854" w:hanging="360"/>
      </w:pPr>
    </w:lvl>
    <w:lvl w:ilvl="8" w:tplc="100C001B" w:tentative="1">
      <w:start w:val="1"/>
      <w:numFmt w:val="lowerRoman"/>
      <w:lvlText w:val="%9."/>
      <w:lvlJc w:val="right"/>
      <w:pPr>
        <w:ind w:left="6574" w:hanging="180"/>
      </w:pPr>
    </w:lvl>
  </w:abstractNum>
  <w:abstractNum w:abstractNumId="19">
    <w:nsid w:val="5EF65418"/>
    <w:multiLevelType w:val="hybridMultilevel"/>
    <w:tmpl w:val="167281DA"/>
    <w:lvl w:ilvl="0" w:tplc="8B66513E">
      <w:numFmt w:val="bullet"/>
      <w:lvlText w:val="-"/>
      <w:lvlJc w:val="left"/>
      <w:pPr>
        <w:ind w:left="814" w:hanging="360"/>
      </w:pPr>
      <w:rPr>
        <w:rFonts w:ascii="Century Gothic" w:eastAsia="Times New Roman" w:hAnsi="Century Gothic" w:cs="Times New Roman" w:hint="default"/>
      </w:rPr>
    </w:lvl>
    <w:lvl w:ilvl="1" w:tplc="100C0003" w:tentative="1">
      <w:start w:val="1"/>
      <w:numFmt w:val="bullet"/>
      <w:lvlText w:val="o"/>
      <w:lvlJc w:val="left"/>
      <w:pPr>
        <w:ind w:left="1534" w:hanging="360"/>
      </w:pPr>
      <w:rPr>
        <w:rFonts w:ascii="Courier New" w:hAnsi="Courier New" w:cs="Courier New" w:hint="default"/>
      </w:rPr>
    </w:lvl>
    <w:lvl w:ilvl="2" w:tplc="100C0005" w:tentative="1">
      <w:start w:val="1"/>
      <w:numFmt w:val="bullet"/>
      <w:lvlText w:val=""/>
      <w:lvlJc w:val="left"/>
      <w:pPr>
        <w:ind w:left="2254" w:hanging="360"/>
      </w:pPr>
      <w:rPr>
        <w:rFonts w:ascii="Wingdings" w:hAnsi="Wingdings" w:hint="default"/>
      </w:rPr>
    </w:lvl>
    <w:lvl w:ilvl="3" w:tplc="100C0001" w:tentative="1">
      <w:start w:val="1"/>
      <w:numFmt w:val="bullet"/>
      <w:lvlText w:val=""/>
      <w:lvlJc w:val="left"/>
      <w:pPr>
        <w:ind w:left="2974" w:hanging="360"/>
      </w:pPr>
      <w:rPr>
        <w:rFonts w:ascii="Symbol" w:hAnsi="Symbol" w:hint="default"/>
      </w:rPr>
    </w:lvl>
    <w:lvl w:ilvl="4" w:tplc="100C0003" w:tentative="1">
      <w:start w:val="1"/>
      <w:numFmt w:val="bullet"/>
      <w:lvlText w:val="o"/>
      <w:lvlJc w:val="left"/>
      <w:pPr>
        <w:ind w:left="3694" w:hanging="360"/>
      </w:pPr>
      <w:rPr>
        <w:rFonts w:ascii="Courier New" w:hAnsi="Courier New" w:cs="Courier New" w:hint="default"/>
      </w:rPr>
    </w:lvl>
    <w:lvl w:ilvl="5" w:tplc="100C0005" w:tentative="1">
      <w:start w:val="1"/>
      <w:numFmt w:val="bullet"/>
      <w:lvlText w:val=""/>
      <w:lvlJc w:val="left"/>
      <w:pPr>
        <w:ind w:left="4414" w:hanging="360"/>
      </w:pPr>
      <w:rPr>
        <w:rFonts w:ascii="Wingdings" w:hAnsi="Wingdings" w:hint="default"/>
      </w:rPr>
    </w:lvl>
    <w:lvl w:ilvl="6" w:tplc="100C0001" w:tentative="1">
      <w:start w:val="1"/>
      <w:numFmt w:val="bullet"/>
      <w:lvlText w:val=""/>
      <w:lvlJc w:val="left"/>
      <w:pPr>
        <w:ind w:left="5134" w:hanging="360"/>
      </w:pPr>
      <w:rPr>
        <w:rFonts w:ascii="Symbol" w:hAnsi="Symbol" w:hint="default"/>
      </w:rPr>
    </w:lvl>
    <w:lvl w:ilvl="7" w:tplc="100C0003" w:tentative="1">
      <w:start w:val="1"/>
      <w:numFmt w:val="bullet"/>
      <w:lvlText w:val="o"/>
      <w:lvlJc w:val="left"/>
      <w:pPr>
        <w:ind w:left="5854" w:hanging="360"/>
      </w:pPr>
      <w:rPr>
        <w:rFonts w:ascii="Courier New" w:hAnsi="Courier New" w:cs="Courier New" w:hint="default"/>
      </w:rPr>
    </w:lvl>
    <w:lvl w:ilvl="8" w:tplc="100C0005" w:tentative="1">
      <w:start w:val="1"/>
      <w:numFmt w:val="bullet"/>
      <w:lvlText w:val=""/>
      <w:lvlJc w:val="left"/>
      <w:pPr>
        <w:ind w:left="6574" w:hanging="360"/>
      </w:pPr>
      <w:rPr>
        <w:rFonts w:ascii="Wingdings" w:hAnsi="Wingdings" w:hint="default"/>
      </w:rPr>
    </w:lvl>
  </w:abstractNum>
  <w:abstractNum w:abstractNumId="20">
    <w:nsid w:val="62E11DEF"/>
    <w:multiLevelType w:val="hybridMultilevel"/>
    <w:tmpl w:val="FE583E04"/>
    <w:lvl w:ilvl="0" w:tplc="100C0001">
      <w:start w:val="1"/>
      <w:numFmt w:val="bullet"/>
      <w:lvlText w:val=""/>
      <w:lvlJc w:val="left"/>
      <w:pPr>
        <w:ind w:left="814" w:hanging="360"/>
      </w:pPr>
      <w:rPr>
        <w:rFonts w:ascii="Symbol" w:hAnsi="Symbol" w:hint="default"/>
      </w:rPr>
    </w:lvl>
    <w:lvl w:ilvl="1" w:tplc="100C0003" w:tentative="1">
      <w:start w:val="1"/>
      <w:numFmt w:val="bullet"/>
      <w:lvlText w:val="o"/>
      <w:lvlJc w:val="left"/>
      <w:pPr>
        <w:ind w:left="1534" w:hanging="360"/>
      </w:pPr>
      <w:rPr>
        <w:rFonts w:ascii="Courier New" w:hAnsi="Courier New" w:cs="Courier New" w:hint="default"/>
      </w:rPr>
    </w:lvl>
    <w:lvl w:ilvl="2" w:tplc="100C0005" w:tentative="1">
      <w:start w:val="1"/>
      <w:numFmt w:val="bullet"/>
      <w:lvlText w:val=""/>
      <w:lvlJc w:val="left"/>
      <w:pPr>
        <w:ind w:left="2254" w:hanging="360"/>
      </w:pPr>
      <w:rPr>
        <w:rFonts w:ascii="Wingdings" w:hAnsi="Wingdings" w:hint="default"/>
      </w:rPr>
    </w:lvl>
    <w:lvl w:ilvl="3" w:tplc="100C0001" w:tentative="1">
      <w:start w:val="1"/>
      <w:numFmt w:val="bullet"/>
      <w:lvlText w:val=""/>
      <w:lvlJc w:val="left"/>
      <w:pPr>
        <w:ind w:left="2974" w:hanging="360"/>
      </w:pPr>
      <w:rPr>
        <w:rFonts w:ascii="Symbol" w:hAnsi="Symbol" w:hint="default"/>
      </w:rPr>
    </w:lvl>
    <w:lvl w:ilvl="4" w:tplc="100C0003" w:tentative="1">
      <w:start w:val="1"/>
      <w:numFmt w:val="bullet"/>
      <w:lvlText w:val="o"/>
      <w:lvlJc w:val="left"/>
      <w:pPr>
        <w:ind w:left="3694" w:hanging="360"/>
      </w:pPr>
      <w:rPr>
        <w:rFonts w:ascii="Courier New" w:hAnsi="Courier New" w:cs="Courier New" w:hint="default"/>
      </w:rPr>
    </w:lvl>
    <w:lvl w:ilvl="5" w:tplc="100C0005" w:tentative="1">
      <w:start w:val="1"/>
      <w:numFmt w:val="bullet"/>
      <w:lvlText w:val=""/>
      <w:lvlJc w:val="left"/>
      <w:pPr>
        <w:ind w:left="4414" w:hanging="360"/>
      </w:pPr>
      <w:rPr>
        <w:rFonts w:ascii="Wingdings" w:hAnsi="Wingdings" w:hint="default"/>
      </w:rPr>
    </w:lvl>
    <w:lvl w:ilvl="6" w:tplc="100C0001" w:tentative="1">
      <w:start w:val="1"/>
      <w:numFmt w:val="bullet"/>
      <w:lvlText w:val=""/>
      <w:lvlJc w:val="left"/>
      <w:pPr>
        <w:ind w:left="5134" w:hanging="360"/>
      </w:pPr>
      <w:rPr>
        <w:rFonts w:ascii="Symbol" w:hAnsi="Symbol" w:hint="default"/>
      </w:rPr>
    </w:lvl>
    <w:lvl w:ilvl="7" w:tplc="100C0003" w:tentative="1">
      <w:start w:val="1"/>
      <w:numFmt w:val="bullet"/>
      <w:lvlText w:val="o"/>
      <w:lvlJc w:val="left"/>
      <w:pPr>
        <w:ind w:left="5854" w:hanging="360"/>
      </w:pPr>
      <w:rPr>
        <w:rFonts w:ascii="Courier New" w:hAnsi="Courier New" w:cs="Courier New" w:hint="default"/>
      </w:rPr>
    </w:lvl>
    <w:lvl w:ilvl="8" w:tplc="100C0005" w:tentative="1">
      <w:start w:val="1"/>
      <w:numFmt w:val="bullet"/>
      <w:lvlText w:val=""/>
      <w:lvlJc w:val="left"/>
      <w:pPr>
        <w:ind w:left="6574" w:hanging="360"/>
      </w:pPr>
      <w:rPr>
        <w:rFonts w:ascii="Wingdings" w:hAnsi="Wingdings" w:hint="default"/>
      </w:rPr>
    </w:lvl>
  </w:abstractNum>
  <w:abstractNum w:abstractNumId="21">
    <w:nsid w:val="6A51737B"/>
    <w:multiLevelType w:val="hybridMultilevel"/>
    <w:tmpl w:val="6818D146"/>
    <w:lvl w:ilvl="0" w:tplc="100C0001">
      <w:start w:val="1"/>
      <w:numFmt w:val="bullet"/>
      <w:lvlText w:val=""/>
      <w:lvlJc w:val="left"/>
      <w:pPr>
        <w:ind w:left="1174" w:hanging="360"/>
      </w:pPr>
      <w:rPr>
        <w:rFonts w:ascii="Symbol" w:hAnsi="Symbol" w:hint="default"/>
      </w:rPr>
    </w:lvl>
    <w:lvl w:ilvl="1" w:tplc="100C0003">
      <w:start w:val="1"/>
      <w:numFmt w:val="bullet"/>
      <w:lvlText w:val="o"/>
      <w:lvlJc w:val="left"/>
      <w:pPr>
        <w:ind w:left="1894" w:hanging="360"/>
      </w:pPr>
      <w:rPr>
        <w:rFonts w:ascii="Courier New" w:hAnsi="Courier New" w:cs="Courier New" w:hint="default"/>
      </w:rPr>
    </w:lvl>
    <w:lvl w:ilvl="2" w:tplc="100C0005" w:tentative="1">
      <w:start w:val="1"/>
      <w:numFmt w:val="bullet"/>
      <w:lvlText w:val=""/>
      <w:lvlJc w:val="left"/>
      <w:pPr>
        <w:ind w:left="2614" w:hanging="360"/>
      </w:pPr>
      <w:rPr>
        <w:rFonts w:ascii="Wingdings" w:hAnsi="Wingdings" w:hint="default"/>
      </w:rPr>
    </w:lvl>
    <w:lvl w:ilvl="3" w:tplc="100C0001" w:tentative="1">
      <w:start w:val="1"/>
      <w:numFmt w:val="bullet"/>
      <w:lvlText w:val=""/>
      <w:lvlJc w:val="left"/>
      <w:pPr>
        <w:ind w:left="3334" w:hanging="360"/>
      </w:pPr>
      <w:rPr>
        <w:rFonts w:ascii="Symbol" w:hAnsi="Symbol" w:hint="default"/>
      </w:rPr>
    </w:lvl>
    <w:lvl w:ilvl="4" w:tplc="100C0003" w:tentative="1">
      <w:start w:val="1"/>
      <w:numFmt w:val="bullet"/>
      <w:lvlText w:val="o"/>
      <w:lvlJc w:val="left"/>
      <w:pPr>
        <w:ind w:left="4054" w:hanging="360"/>
      </w:pPr>
      <w:rPr>
        <w:rFonts w:ascii="Courier New" w:hAnsi="Courier New" w:cs="Courier New" w:hint="default"/>
      </w:rPr>
    </w:lvl>
    <w:lvl w:ilvl="5" w:tplc="100C0005" w:tentative="1">
      <w:start w:val="1"/>
      <w:numFmt w:val="bullet"/>
      <w:lvlText w:val=""/>
      <w:lvlJc w:val="left"/>
      <w:pPr>
        <w:ind w:left="4774" w:hanging="360"/>
      </w:pPr>
      <w:rPr>
        <w:rFonts w:ascii="Wingdings" w:hAnsi="Wingdings" w:hint="default"/>
      </w:rPr>
    </w:lvl>
    <w:lvl w:ilvl="6" w:tplc="100C0001" w:tentative="1">
      <w:start w:val="1"/>
      <w:numFmt w:val="bullet"/>
      <w:lvlText w:val=""/>
      <w:lvlJc w:val="left"/>
      <w:pPr>
        <w:ind w:left="5494" w:hanging="360"/>
      </w:pPr>
      <w:rPr>
        <w:rFonts w:ascii="Symbol" w:hAnsi="Symbol" w:hint="default"/>
      </w:rPr>
    </w:lvl>
    <w:lvl w:ilvl="7" w:tplc="100C0003" w:tentative="1">
      <w:start w:val="1"/>
      <w:numFmt w:val="bullet"/>
      <w:lvlText w:val="o"/>
      <w:lvlJc w:val="left"/>
      <w:pPr>
        <w:ind w:left="6214" w:hanging="360"/>
      </w:pPr>
      <w:rPr>
        <w:rFonts w:ascii="Courier New" w:hAnsi="Courier New" w:cs="Courier New" w:hint="default"/>
      </w:rPr>
    </w:lvl>
    <w:lvl w:ilvl="8" w:tplc="100C0005" w:tentative="1">
      <w:start w:val="1"/>
      <w:numFmt w:val="bullet"/>
      <w:lvlText w:val=""/>
      <w:lvlJc w:val="left"/>
      <w:pPr>
        <w:ind w:left="6934" w:hanging="360"/>
      </w:pPr>
      <w:rPr>
        <w:rFonts w:ascii="Wingdings" w:hAnsi="Wingdings" w:hint="default"/>
      </w:rPr>
    </w:lvl>
  </w:abstractNum>
  <w:abstractNum w:abstractNumId="22">
    <w:nsid w:val="6D5E753D"/>
    <w:multiLevelType w:val="hybridMultilevel"/>
    <w:tmpl w:val="474A697C"/>
    <w:lvl w:ilvl="0" w:tplc="FF2869AA">
      <w:start w:val="1"/>
      <w:numFmt w:val="lowerLetter"/>
      <w:lvlText w:val="%1."/>
      <w:lvlJc w:val="left"/>
      <w:pPr>
        <w:tabs>
          <w:tab w:val="num" w:pos="1214"/>
        </w:tabs>
        <w:ind w:left="1214" w:hanging="760"/>
      </w:pPr>
      <w:rPr>
        <w:rFonts w:hint="default"/>
      </w:rPr>
    </w:lvl>
    <w:lvl w:ilvl="1" w:tplc="0019040C" w:tentative="1">
      <w:start w:val="1"/>
      <w:numFmt w:val="lowerLetter"/>
      <w:lvlText w:val="%2."/>
      <w:lvlJc w:val="left"/>
      <w:pPr>
        <w:tabs>
          <w:tab w:val="num" w:pos="1534"/>
        </w:tabs>
        <w:ind w:left="1534" w:hanging="360"/>
      </w:pPr>
    </w:lvl>
    <w:lvl w:ilvl="2" w:tplc="001B040C" w:tentative="1">
      <w:start w:val="1"/>
      <w:numFmt w:val="lowerRoman"/>
      <w:lvlText w:val="%3."/>
      <w:lvlJc w:val="right"/>
      <w:pPr>
        <w:tabs>
          <w:tab w:val="num" w:pos="2254"/>
        </w:tabs>
        <w:ind w:left="2254" w:hanging="180"/>
      </w:pPr>
    </w:lvl>
    <w:lvl w:ilvl="3" w:tplc="000F040C" w:tentative="1">
      <w:start w:val="1"/>
      <w:numFmt w:val="decimal"/>
      <w:lvlText w:val="%4."/>
      <w:lvlJc w:val="left"/>
      <w:pPr>
        <w:tabs>
          <w:tab w:val="num" w:pos="2974"/>
        </w:tabs>
        <w:ind w:left="2974" w:hanging="360"/>
      </w:pPr>
    </w:lvl>
    <w:lvl w:ilvl="4" w:tplc="0019040C" w:tentative="1">
      <w:start w:val="1"/>
      <w:numFmt w:val="lowerLetter"/>
      <w:lvlText w:val="%5."/>
      <w:lvlJc w:val="left"/>
      <w:pPr>
        <w:tabs>
          <w:tab w:val="num" w:pos="3694"/>
        </w:tabs>
        <w:ind w:left="3694" w:hanging="360"/>
      </w:pPr>
    </w:lvl>
    <w:lvl w:ilvl="5" w:tplc="001B040C" w:tentative="1">
      <w:start w:val="1"/>
      <w:numFmt w:val="lowerRoman"/>
      <w:lvlText w:val="%6."/>
      <w:lvlJc w:val="right"/>
      <w:pPr>
        <w:tabs>
          <w:tab w:val="num" w:pos="4414"/>
        </w:tabs>
        <w:ind w:left="4414" w:hanging="180"/>
      </w:pPr>
    </w:lvl>
    <w:lvl w:ilvl="6" w:tplc="000F040C" w:tentative="1">
      <w:start w:val="1"/>
      <w:numFmt w:val="decimal"/>
      <w:lvlText w:val="%7."/>
      <w:lvlJc w:val="left"/>
      <w:pPr>
        <w:tabs>
          <w:tab w:val="num" w:pos="5134"/>
        </w:tabs>
        <w:ind w:left="5134" w:hanging="360"/>
      </w:pPr>
    </w:lvl>
    <w:lvl w:ilvl="7" w:tplc="0019040C" w:tentative="1">
      <w:start w:val="1"/>
      <w:numFmt w:val="lowerLetter"/>
      <w:lvlText w:val="%8."/>
      <w:lvlJc w:val="left"/>
      <w:pPr>
        <w:tabs>
          <w:tab w:val="num" w:pos="5854"/>
        </w:tabs>
        <w:ind w:left="5854" w:hanging="360"/>
      </w:pPr>
    </w:lvl>
    <w:lvl w:ilvl="8" w:tplc="001B040C" w:tentative="1">
      <w:start w:val="1"/>
      <w:numFmt w:val="lowerRoman"/>
      <w:lvlText w:val="%9."/>
      <w:lvlJc w:val="right"/>
      <w:pPr>
        <w:tabs>
          <w:tab w:val="num" w:pos="6574"/>
        </w:tabs>
        <w:ind w:left="6574" w:hanging="180"/>
      </w:pPr>
    </w:lvl>
  </w:abstractNum>
  <w:abstractNum w:abstractNumId="23">
    <w:nsid w:val="7D951C59"/>
    <w:multiLevelType w:val="hybridMultilevel"/>
    <w:tmpl w:val="6BC85D9C"/>
    <w:lvl w:ilvl="0" w:tplc="42FC294A">
      <w:start w:val="16"/>
      <w:numFmt w:val="bullet"/>
      <w:lvlText w:val="-"/>
      <w:lvlJc w:val="left"/>
      <w:pPr>
        <w:tabs>
          <w:tab w:val="num" w:pos="1686"/>
        </w:tabs>
        <w:ind w:left="1686" w:hanging="360"/>
      </w:pPr>
      <w:rPr>
        <w:rFonts w:ascii="Century Gothic" w:eastAsia="Times New Roman" w:hAnsi="Century Gothic" w:hint="default"/>
        <w:w w:val="0"/>
      </w:rPr>
    </w:lvl>
    <w:lvl w:ilvl="1" w:tplc="0003040C" w:tentative="1">
      <w:start w:val="1"/>
      <w:numFmt w:val="bullet"/>
      <w:lvlText w:val="o"/>
      <w:lvlJc w:val="left"/>
      <w:pPr>
        <w:tabs>
          <w:tab w:val="num" w:pos="1952"/>
        </w:tabs>
        <w:ind w:left="1952" w:hanging="360"/>
      </w:pPr>
      <w:rPr>
        <w:rFonts w:ascii="Courier New" w:hAnsi="Courier New" w:hint="default"/>
      </w:rPr>
    </w:lvl>
    <w:lvl w:ilvl="2" w:tplc="0005040C" w:tentative="1">
      <w:start w:val="1"/>
      <w:numFmt w:val="bullet"/>
      <w:lvlText w:val=""/>
      <w:lvlJc w:val="left"/>
      <w:pPr>
        <w:tabs>
          <w:tab w:val="num" w:pos="2672"/>
        </w:tabs>
        <w:ind w:left="2672" w:hanging="360"/>
      </w:pPr>
      <w:rPr>
        <w:rFonts w:ascii="Wingdings" w:hAnsi="Wingdings" w:hint="default"/>
      </w:rPr>
    </w:lvl>
    <w:lvl w:ilvl="3" w:tplc="0001040C" w:tentative="1">
      <w:start w:val="1"/>
      <w:numFmt w:val="bullet"/>
      <w:lvlText w:val=""/>
      <w:lvlJc w:val="left"/>
      <w:pPr>
        <w:tabs>
          <w:tab w:val="num" w:pos="3392"/>
        </w:tabs>
        <w:ind w:left="3392" w:hanging="360"/>
      </w:pPr>
      <w:rPr>
        <w:rFonts w:ascii="Symbol" w:hAnsi="Symbol" w:hint="default"/>
      </w:rPr>
    </w:lvl>
    <w:lvl w:ilvl="4" w:tplc="0003040C" w:tentative="1">
      <w:start w:val="1"/>
      <w:numFmt w:val="bullet"/>
      <w:lvlText w:val="o"/>
      <w:lvlJc w:val="left"/>
      <w:pPr>
        <w:tabs>
          <w:tab w:val="num" w:pos="4112"/>
        </w:tabs>
        <w:ind w:left="4112" w:hanging="360"/>
      </w:pPr>
      <w:rPr>
        <w:rFonts w:ascii="Courier New" w:hAnsi="Courier New" w:hint="default"/>
      </w:rPr>
    </w:lvl>
    <w:lvl w:ilvl="5" w:tplc="0005040C" w:tentative="1">
      <w:start w:val="1"/>
      <w:numFmt w:val="bullet"/>
      <w:lvlText w:val=""/>
      <w:lvlJc w:val="left"/>
      <w:pPr>
        <w:tabs>
          <w:tab w:val="num" w:pos="4832"/>
        </w:tabs>
        <w:ind w:left="4832" w:hanging="360"/>
      </w:pPr>
      <w:rPr>
        <w:rFonts w:ascii="Wingdings" w:hAnsi="Wingdings" w:hint="default"/>
      </w:rPr>
    </w:lvl>
    <w:lvl w:ilvl="6" w:tplc="0001040C" w:tentative="1">
      <w:start w:val="1"/>
      <w:numFmt w:val="bullet"/>
      <w:lvlText w:val=""/>
      <w:lvlJc w:val="left"/>
      <w:pPr>
        <w:tabs>
          <w:tab w:val="num" w:pos="5552"/>
        </w:tabs>
        <w:ind w:left="5552" w:hanging="360"/>
      </w:pPr>
      <w:rPr>
        <w:rFonts w:ascii="Symbol" w:hAnsi="Symbol" w:hint="default"/>
      </w:rPr>
    </w:lvl>
    <w:lvl w:ilvl="7" w:tplc="0003040C" w:tentative="1">
      <w:start w:val="1"/>
      <w:numFmt w:val="bullet"/>
      <w:lvlText w:val="o"/>
      <w:lvlJc w:val="left"/>
      <w:pPr>
        <w:tabs>
          <w:tab w:val="num" w:pos="6272"/>
        </w:tabs>
        <w:ind w:left="6272" w:hanging="360"/>
      </w:pPr>
      <w:rPr>
        <w:rFonts w:ascii="Courier New" w:hAnsi="Courier New" w:hint="default"/>
      </w:rPr>
    </w:lvl>
    <w:lvl w:ilvl="8" w:tplc="0005040C" w:tentative="1">
      <w:start w:val="1"/>
      <w:numFmt w:val="bullet"/>
      <w:lvlText w:val=""/>
      <w:lvlJc w:val="left"/>
      <w:pPr>
        <w:tabs>
          <w:tab w:val="num" w:pos="6992"/>
        </w:tabs>
        <w:ind w:left="6992" w:hanging="360"/>
      </w:pPr>
      <w:rPr>
        <w:rFonts w:ascii="Wingdings" w:hAnsi="Wingdings" w:hint="default"/>
      </w:rPr>
    </w:lvl>
  </w:abstractNum>
  <w:num w:numId="1">
    <w:abstractNumId w:val="5"/>
  </w:num>
  <w:num w:numId="2">
    <w:abstractNumId w:val="8"/>
  </w:num>
  <w:num w:numId="3">
    <w:abstractNumId w:val="13"/>
  </w:num>
  <w:num w:numId="4">
    <w:abstractNumId w:val="14"/>
  </w:num>
  <w:num w:numId="5">
    <w:abstractNumId w:val="20"/>
  </w:num>
  <w:num w:numId="6">
    <w:abstractNumId w:val="6"/>
  </w:num>
  <w:num w:numId="7">
    <w:abstractNumId w:val="15"/>
  </w:num>
  <w:num w:numId="8">
    <w:abstractNumId w:val="3"/>
  </w:num>
  <w:num w:numId="9">
    <w:abstractNumId w:val="23"/>
  </w:num>
  <w:num w:numId="10">
    <w:abstractNumId w:val="12"/>
  </w:num>
  <w:num w:numId="11">
    <w:abstractNumId w:val="11"/>
  </w:num>
  <w:num w:numId="12">
    <w:abstractNumId w:val="22"/>
  </w:num>
  <w:num w:numId="13">
    <w:abstractNumId w:val="10"/>
  </w:num>
  <w:num w:numId="14">
    <w:abstractNumId w:val="17"/>
  </w:num>
  <w:num w:numId="15">
    <w:abstractNumId w:val="21"/>
  </w:num>
  <w:num w:numId="16">
    <w:abstractNumId w:val="19"/>
  </w:num>
  <w:num w:numId="17">
    <w:abstractNumId w:val="2"/>
  </w:num>
  <w:num w:numId="18">
    <w:abstractNumId w:val="16"/>
  </w:num>
  <w:num w:numId="19">
    <w:abstractNumId w:val="18"/>
  </w:num>
  <w:num w:numId="20">
    <w:abstractNumId w:val="7"/>
  </w:num>
  <w:num w:numId="21">
    <w:abstractNumId w:val="9"/>
  </w:num>
  <w:num w:numId="22">
    <w:abstractNumId w:val="0"/>
  </w:num>
  <w:num w:numId="23">
    <w:abstractNumId w:val="4"/>
  </w:num>
  <w:num w:numId="24">
    <w:abstractNumId w:val="1"/>
  </w:num>
  <w:numIdMacAtCleanup w:val="8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embedSystemFonts/>
  <w:activeWritingStyle w:appName="MSWord" w:lang="fr-CH"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de-CH" w:vendorID="64" w:dllVersion="131078" w:nlCheck="1" w:checkStyle="1"/>
  <w:activeWritingStyle w:appName="MSWord" w:lang="en-029" w:vendorID="64" w:dllVersion="131078" w:nlCheck="1" w:checkStyle="1"/>
  <w:stylePaneFormatFilter w:val="3701"/>
  <w:doNotTrackMoves/>
  <w:defaultTabStop w:val="720"/>
  <w:hyphenationZone w:val="425"/>
  <w:drawingGridHorizontalSpacing w:val="57"/>
  <w:drawingGridVerticalSpacing w:val="57"/>
  <w:displayHorizontalDrawingGridEvery w:val="2"/>
  <w:noPunctuationKerning/>
  <w:characterSpacingControl w:val="doNotCompress"/>
  <w:hdrShapeDefaults>
    <o:shapedefaults v:ext="edit" spidmax="14338"/>
  </w:hdrShapeDefaults>
  <w:footnotePr>
    <w:footnote w:id="-1"/>
    <w:footnote w:id="0"/>
  </w:footnotePr>
  <w:endnotePr>
    <w:endnote w:id="-1"/>
    <w:endnote w:id="0"/>
  </w:endnotePr>
  <w:compat/>
  <w:rsids>
    <w:rsidRoot w:val="00701B25"/>
    <w:rsid w:val="000010A5"/>
    <w:rsid w:val="00001DD1"/>
    <w:rsid w:val="00005922"/>
    <w:rsid w:val="0001136D"/>
    <w:rsid w:val="00012E43"/>
    <w:rsid w:val="0001530F"/>
    <w:rsid w:val="00015940"/>
    <w:rsid w:val="0002013B"/>
    <w:rsid w:val="00020BCB"/>
    <w:rsid w:val="000213B0"/>
    <w:rsid w:val="000337A7"/>
    <w:rsid w:val="000349E1"/>
    <w:rsid w:val="0003585E"/>
    <w:rsid w:val="00036B97"/>
    <w:rsid w:val="0004006D"/>
    <w:rsid w:val="00040D66"/>
    <w:rsid w:val="00040EDF"/>
    <w:rsid w:val="00044E6B"/>
    <w:rsid w:val="000506E9"/>
    <w:rsid w:val="00050CF5"/>
    <w:rsid w:val="0005242A"/>
    <w:rsid w:val="00052459"/>
    <w:rsid w:val="000526F8"/>
    <w:rsid w:val="000560E7"/>
    <w:rsid w:val="00060EA3"/>
    <w:rsid w:val="000660DA"/>
    <w:rsid w:val="00066C17"/>
    <w:rsid w:val="00066E3D"/>
    <w:rsid w:val="00070AD8"/>
    <w:rsid w:val="000725B5"/>
    <w:rsid w:val="000754CE"/>
    <w:rsid w:val="00082ED1"/>
    <w:rsid w:val="00086A76"/>
    <w:rsid w:val="00094313"/>
    <w:rsid w:val="000972AE"/>
    <w:rsid w:val="00097526"/>
    <w:rsid w:val="000A0A64"/>
    <w:rsid w:val="000A5D2E"/>
    <w:rsid w:val="000A69EC"/>
    <w:rsid w:val="000A6D68"/>
    <w:rsid w:val="000B39FD"/>
    <w:rsid w:val="000B5BB9"/>
    <w:rsid w:val="000C0E3D"/>
    <w:rsid w:val="000C0FF2"/>
    <w:rsid w:val="000C2012"/>
    <w:rsid w:val="000C32A0"/>
    <w:rsid w:val="000C3ABD"/>
    <w:rsid w:val="000D042F"/>
    <w:rsid w:val="000D3542"/>
    <w:rsid w:val="000D5505"/>
    <w:rsid w:val="000E148A"/>
    <w:rsid w:val="000E2795"/>
    <w:rsid w:val="000E586B"/>
    <w:rsid w:val="000E69B7"/>
    <w:rsid w:val="000F1E5E"/>
    <w:rsid w:val="000F2B3F"/>
    <w:rsid w:val="000F4CE2"/>
    <w:rsid w:val="00101461"/>
    <w:rsid w:val="00102F69"/>
    <w:rsid w:val="001035AB"/>
    <w:rsid w:val="00105C00"/>
    <w:rsid w:val="00107CE5"/>
    <w:rsid w:val="00113EEC"/>
    <w:rsid w:val="00117542"/>
    <w:rsid w:val="00117D93"/>
    <w:rsid w:val="00127499"/>
    <w:rsid w:val="00127B30"/>
    <w:rsid w:val="001462A9"/>
    <w:rsid w:val="00155BB1"/>
    <w:rsid w:val="001623E4"/>
    <w:rsid w:val="00162408"/>
    <w:rsid w:val="00162AAE"/>
    <w:rsid w:val="00163DC1"/>
    <w:rsid w:val="00167E8D"/>
    <w:rsid w:val="00170FD6"/>
    <w:rsid w:val="001722C0"/>
    <w:rsid w:val="00176712"/>
    <w:rsid w:val="00176F62"/>
    <w:rsid w:val="00181105"/>
    <w:rsid w:val="0018683D"/>
    <w:rsid w:val="00187184"/>
    <w:rsid w:val="0019078A"/>
    <w:rsid w:val="0019375D"/>
    <w:rsid w:val="00197F93"/>
    <w:rsid w:val="001A3BC5"/>
    <w:rsid w:val="001A6D53"/>
    <w:rsid w:val="001B3079"/>
    <w:rsid w:val="001B5123"/>
    <w:rsid w:val="001C5986"/>
    <w:rsid w:val="001C5D54"/>
    <w:rsid w:val="001D182E"/>
    <w:rsid w:val="001D3E36"/>
    <w:rsid w:val="001E08DA"/>
    <w:rsid w:val="001E162F"/>
    <w:rsid w:val="001E1E6C"/>
    <w:rsid w:val="001E2CCF"/>
    <w:rsid w:val="001F183D"/>
    <w:rsid w:val="001F3147"/>
    <w:rsid w:val="001F53BF"/>
    <w:rsid w:val="001F58A2"/>
    <w:rsid w:val="001F7152"/>
    <w:rsid w:val="0020769C"/>
    <w:rsid w:val="00210155"/>
    <w:rsid w:val="002117E4"/>
    <w:rsid w:val="002154AE"/>
    <w:rsid w:val="00216219"/>
    <w:rsid w:val="00223F01"/>
    <w:rsid w:val="002248AE"/>
    <w:rsid w:val="00225852"/>
    <w:rsid w:val="00226E69"/>
    <w:rsid w:val="00233318"/>
    <w:rsid w:val="00233D90"/>
    <w:rsid w:val="00235336"/>
    <w:rsid w:val="002367E3"/>
    <w:rsid w:val="002370B4"/>
    <w:rsid w:val="00240779"/>
    <w:rsid w:val="002452C7"/>
    <w:rsid w:val="00246098"/>
    <w:rsid w:val="002460CC"/>
    <w:rsid w:val="0024659B"/>
    <w:rsid w:val="0025129E"/>
    <w:rsid w:val="00252D19"/>
    <w:rsid w:val="0026147A"/>
    <w:rsid w:val="00261F30"/>
    <w:rsid w:val="00262BB7"/>
    <w:rsid w:val="00263209"/>
    <w:rsid w:val="00265374"/>
    <w:rsid w:val="0027080B"/>
    <w:rsid w:val="002718B9"/>
    <w:rsid w:val="00272BBE"/>
    <w:rsid w:val="002744C3"/>
    <w:rsid w:val="0027530D"/>
    <w:rsid w:val="0027781D"/>
    <w:rsid w:val="00283BBD"/>
    <w:rsid w:val="00285017"/>
    <w:rsid w:val="00285F64"/>
    <w:rsid w:val="00285F68"/>
    <w:rsid w:val="00287B20"/>
    <w:rsid w:val="00292F7C"/>
    <w:rsid w:val="00293143"/>
    <w:rsid w:val="00293888"/>
    <w:rsid w:val="00293A16"/>
    <w:rsid w:val="002942A5"/>
    <w:rsid w:val="002955E1"/>
    <w:rsid w:val="002A0909"/>
    <w:rsid w:val="002A5A20"/>
    <w:rsid w:val="002A7BD6"/>
    <w:rsid w:val="002A7C45"/>
    <w:rsid w:val="002B5B45"/>
    <w:rsid w:val="002C03D5"/>
    <w:rsid w:val="002C5A19"/>
    <w:rsid w:val="002C6F58"/>
    <w:rsid w:val="002C720E"/>
    <w:rsid w:val="002D00E4"/>
    <w:rsid w:val="002D1FB2"/>
    <w:rsid w:val="002D4FBD"/>
    <w:rsid w:val="002D67F4"/>
    <w:rsid w:val="002E5113"/>
    <w:rsid w:val="002E6656"/>
    <w:rsid w:val="002E7A4F"/>
    <w:rsid w:val="002F0317"/>
    <w:rsid w:val="002F0F9E"/>
    <w:rsid w:val="002F401B"/>
    <w:rsid w:val="002F5FF2"/>
    <w:rsid w:val="002F746B"/>
    <w:rsid w:val="00300287"/>
    <w:rsid w:val="00300FBC"/>
    <w:rsid w:val="0030110C"/>
    <w:rsid w:val="00306602"/>
    <w:rsid w:val="003120B5"/>
    <w:rsid w:val="00321C94"/>
    <w:rsid w:val="00324A5E"/>
    <w:rsid w:val="00327984"/>
    <w:rsid w:val="0033131E"/>
    <w:rsid w:val="0033309B"/>
    <w:rsid w:val="003332FA"/>
    <w:rsid w:val="003359D1"/>
    <w:rsid w:val="0034717C"/>
    <w:rsid w:val="00350E07"/>
    <w:rsid w:val="00353761"/>
    <w:rsid w:val="00356A19"/>
    <w:rsid w:val="00360BC8"/>
    <w:rsid w:val="0036114B"/>
    <w:rsid w:val="0036209D"/>
    <w:rsid w:val="00362AB3"/>
    <w:rsid w:val="003645D8"/>
    <w:rsid w:val="00364BF1"/>
    <w:rsid w:val="00365A43"/>
    <w:rsid w:val="00366978"/>
    <w:rsid w:val="003670A9"/>
    <w:rsid w:val="00370E5D"/>
    <w:rsid w:val="00371C1D"/>
    <w:rsid w:val="00372EB3"/>
    <w:rsid w:val="00376F87"/>
    <w:rsid w:val="00377329"/>
    <w:rsid w:val="003816AD"/>
    <w:rsid w:val="00381816"/>
    <w:rsid w:val="003819B2"/>
    <w:rsid w:val="003819E2"/>
    <w:rsid w:val="00381BF2"/>
    <w:rsid w:val="003821F4"/>
    <w:rsid w:val="00384F09"/>
    <w:rsid w:val="003916A5"/>
    <w:rsid w:val="00391BF4"/>
    <w:rsid w:val="00394C85"/>
    <w:rsid w:val="0039526C"/>
    <w:rsid w:val="003960CF"/>
    <w:rsid w:val="003A144B"/>
    <w:rsid w:val="003A1BE5"/>
    <w:rsid w:val="003A3D76"/>
    <w:rsid w:val="003A4F10"/>
    <w:rsid w:val="003A705F"/>
    <w:rsid w:val="003B140D"/>
    <w:rsid w:val="003B346E"/>
    <w:rsid w:val="003B5EC0"/>
    <w:rsid w:val="003C25BA"/>
    <w:rsid w:val="003C3AB6"/>
    <w:rsid w:val="003C3B24"/>
    <w:rsid w:val="003C6A8C"/>
    <w:rsid w:val="003C7FA8"/>
    <w:rsid w:val="003D2E1D"/>
    <w:rsid w:val="003D493A"/>
    <w:rsid w:val="003D67C6"/>
    <w:rsid w:val="003D69E1"/>
    <w:rsid w:val="003D6AF8"/>
    <w:rsid w:val="003D7FD2"/>
    <w:rsid w:val="003E213E"/>
    <w:rsid w:val="003E4C83"/>
    <w:rsid w:val="003E4F42"/>
    <w:rsid w:val="003E5C9E"/>
    <w:rsid w:val="003F1431"/>
    <w:rsid w:val="003F2BA7"/>
    <w:rsid w:val="003F2BB4"/>
    <w:rsid w:val="003F37CC"/>
    <w:rsid w:val="003F78C0"/>
    <w:rsid w:val="003F7E05"/>
    <w:rsid w:val="00400FF7"/>
    <w:rsid w:val="0040169C"/>
    <w:rsid w:val="004017DC"/>
    <w:rsid w:val="0040234C"/>
    <w:rsid w:val="004039BD"/>
    <w:rsid w:val="00413E03"/>
    <w:rsid w:val="00415080"/>
    <w:rsid w:val="004165BC"/>
    <w:rsid w:val="00417575"/>
    <w:rsid w:val="004209E7"/>
    <w:rsid w:val="00421349"/>
    <w:rsid w:val="004274A1"/>
    <w:rsid w:val="0043183F"/>
    <w:rsid w:val="00432E3A"/>
    <w:rsid w:val="00434661"/>
    <w:rsid w:val="00435C06"/>
    <w:rsid w:val="00436CC5"/>
    <w:rsid w:val="00440576"/>
    <w:rsid w:val="00441343"/>
    <w:rsid w:val="00447694"/>
    <w:rsid w:val="00451E3F"/>
    <w:rsid w:val="004537B2"/>
    <w:rsid w:val="00453AE0"/>
    <w:rsid w:val="0045476B"/>
    <w:rsid w:val="00460687"/>
    <w:rsid w:val="004612B9"/>
    <w:rsid w:val="00461B36"/>
    <w:rsid w:val="00462655"/>
    <w:rsid w:val="00464C9C"/>
    <w:rsid w:val="00470CBD"/>
    <w:rsid w:val="00471039"/>
    <w:rsid w:val="0047259C"/>
    <w:rsid w:val="004729E3"/>
    <w:rsid w:val="004762B4"/>
    <w:rsid w:val="00477931"/>
    <w:rsid w:val="00483126"/>
    <w:rsid w:val="00494958"/>
    <w:rsid w:val="0049524B"/>
    <w:rsid w:val="004A19F5"/>
    <w:rsid w:val="004A2420"/>
    <w:rsid w:val="004A2BE8"/>
    <w:rsid w:val="004A3D12"/>
    <w:rsid w:val="004A62DF"/>
    <w:rsid w:val="004A6E8E"/>
    <w:rsid w:val="004A7107"/>
    <w:rsid w:val="004B09B2"/>
    <w:rsid w:val="004B2EB9"/>
    <w:rsid w:val="004B3D8E"/>
    <w:rsid w:val="004B4AD6"/>
    <w:rsid w:val="004B5115"/>
    <w:rsid w:val="004B5391"/>
    <w:rsid w:val="004B6433"/>
    <w:rsid w:val="004C377F"/>
    <w:rsid w:val="004C6846"/>
    <w:rsid w:val="004D64B1"/>
    <w:rsid w:val="004E1C8F"/>
    <w:rsid w:val="004E2C89"/>
    <w:rsid w:val="004E352D"/>
    <w:rsid w:val="004E4CFF"/>
    <w:rsid w:val="004E70D8"/>
    <w:rsid w:val="004F23AD"/>
    <w:rsid w:val="004F3584"/>
    <w:rsid w:val="004F40FC"/>
    <w:rsid w:val="004F4838"/>
    <w:rsid w:val="004F4AE3"/>
    <w:rsid w:val="0050179F"/>
    <w:rsid w:val="0050501F"/>
    <w:rsid w:val="005061BF"/>
    <w:rsid w:val="00506CC8"/>
    <w:rsid w:val="0051073D"/>
    <w:rsid w:val="00513147"/>
    <w:rsid w:val="005151E7"/>
    <w:rsid w:val="005169C6"/>
    <w:rsid w:val="00520BC4"/>
    <w:rsid w:val="00521C75"/>
    <w:rsid w:val="00524BB3"/>
    <w:rsid w:val="0052781F"/>
    <w:rsid w:val="00527BBD"/>
    <w:rsid w:val="005352D7"/>
    <w:rsid w:val="005378D7"/>
    <w:rsid w:val="00542567"/>
    <w:rsid w:val="00542FD3"/>
    <w:rsid w:val="00545826"/>
    <w:rsid w:val="00545F45"/>
    <w:rsid w:val="005467EE"/>
    <w:rsid w:val="005479C7"/>
    <w:rsid w:val="00550606"/>
    <w:rsid w:val="0055481E"/>
    <w:rsid w:val="00554A74"/>
    <w:rsid w:val="005554DB"/>
    <w:rsid w:val="0055590A"/>
    <w:rsid w:val="00556AFD"/>
    <w:rsid w:val="00564BF9"/>
    <w:rsid w:val="00565168"/>
    <w:rsid w:val="00566335"/>
    <w:rsid w:val="00567461"/>
    <w:rsid w:val="005674AA"/>
    <w:rsid w:val="00570D77"/>
    <w:rsid w:val="005715BB"/>
    <w:rsid w:val="00573581"/>
    <w:rsid w:val="00574141"/>
    <w:rsid w:val="00574ADC"/>
    <w:rsid w:val="00576C5C"/>
    <w:rsid w:val="00584472"/>
    <w:rsid w:val="00596C9D"/>
    <w:rsid w:val="0059748A"/>
    <w:rsid w:val="005A0563"/>
    <w:rsid w:val="005A0EE4"/>
    <w:rsid w:val="005A1009"/>
    <w:rsid w:val="005A2E28"/>
    <w:rsid w:val="005B5A90"/>
    <w:rsid w:val="005C05C8"/>
    <w:rsid w:val="005C74D5"/>
    <w:rsid w:val="005D079A"/>
    <w:rsid w:val="005D11BF"/>
    <w:rsid w:val="005D12E5"/>
    <w:rsid w:val="005D280E"/>
    <w:rsid w:val="005D3400"/>
    <w:rsid w:val="005D7C8E"/>
    <w:rsid w:val="005D7D86"/>
    <w:rsid w:val="005E2E5E"/>
    <w:rsid w:val="005E4464"/>
    <w:rsid w:val="005E4860"/>
    <w:rsid w:val="005E66AD"/>
    <w:rsid w:val="005F0F52"/>
    <w:rsid w:val="005F2B7D"/>
    <w:rsid w:val="005F2DE4"/>
    <w:rsid w:val="005F301E"/>
    <w:rsid w:val="005F6DA7"/>
    <w:rsid w:val="00605DC7"/>
    <w:rsid w:val="00606F2E"/>
    <w:rsid w:val="0061219C"/>
    <w:rsid w:val="00612356"/>
    <w:rsid w:val="006130B0"/>
    <w:rsid w:val="006132D3"/>
    <w:rsid w:val="0061385E"/>
    <w:rsid w:val="00615160"/>
    <w:rsid w:val="00617117"/>
    <w:rsid w:val="00621890"/>
    <w:rsid w:val="00621B99"/>
    <w:rsid w:val="006226CB"/>
    <w:rsid w:val="00624C93"/>
    <w:rsid w:val="00630E7F"/>
    <w:rsid w:val="00634DF1"/>
    <w:rsid w:val="00643D05"/>
    <w:rsid w:val="00650FFF"/>
    <w:rsid w:val="006514F3"/>
    <w:rsid w:val="006569FF"/>
    <w:rsid w:val="006621CE"/>
    <w:rsid w:val="00665712"/>
    <w:rsid w:val="00667EC9"/>
    <w:rsid w:val="00671E99"/>
    <w:rsid w:val="00675249"/>
    <w:rsid w:val="006779BC"/>
    <w:rsid w:val="0068339B"/>
    <w:rsid w:val="006849A8"/>
    <w:rsid w:val="006854FA"/>
    <w:rsid w:val="00685802"/>
    <w:rsid w:val="00685885"/>
    <w:rsid w:val="00686C6F"/>
    <w:rsid w:val="00686E58"/>
    <w:rsid w:val="00690C02"/>
    <w:rsid w:val="00690FED"/>
    <w:rsid w:val="00692AAE"/>
    <w:rsid w:val="006947EC"/>
    <w:rsid w:val="00695074"/>
    <w:rsid w:val="00697ADB"/>
    <w:rsid w:val="006A3E32"/>
    <w:rsid w:val="006A419C"/>
    <w:rsid w:val="006A6603"/>
    <w:rsid w:val="006A6830"/>
    <w:rsid w:val="006A6ABC"/>
    <w:rsid w:val="006B2887"/>
    <w:rsid w:val="006B2E4A"/>
    <w:rsid w:val="006C223A"/>
    <w:rsid w:val="006C3A30"/>
    <w:rsid w:val="006D25EB"/>
    <w:rsid w:val="006E0325"/>
    <w:rsid w:val="006E20BD"/>
    <w:rsid w:val="006E4803"/>
    <w:rsid w:val="006E7B25"/>
    <w:rsid w:val="006F048D"/>
    <w:rsid w:val="006F5086"/>
    <w:rsid w:val="006F6748"/>
    <w:rsid w:val="006F79E6"/>
    <w:rsid w:val="00701B25"/>
    <w:rsid w:val="007052D3"/>
    <w:rsid w:val="00710B96"/>
    <w:rsid w:val="00711EA1"/>
    <w:rsid w:val="00715B61"/>
    <w:rsid w:val="00715FA7"/>
    <w:rsid w:val="00717EE5"/>
    <w:rsid w:val="00727631"/>
    <w:rsid w:val="0073040E"/>
    <w:rsid w:val="0073048B"/>
    <w:rsid w:val="00733124"/>
    <w:rsid w:val="0073445D"/>
    <w:rsid w:val="0073575F"/>
    <w:rsid w:val="00735BA6"/>
    <w:rsid w:val="0073682C"/>
    <w:rsid w:val="007441AD"/>
    <w:rsid w:val="00750029"/>
    <w:rsid w:val="00752488"/>
    <w:rsid w:val="00752928"/>
    <w:rsid w:val="0076010A"/>
    <w:rsid w:val="007611B3"/>
    <w:rsid w:val="007636D1"/>
    <w:rsid w:val="0076418A"/>
    <w:rsid w:val="007751CF"/>
    <w:rsid w:val="00776061"/>
    <w:rsid w:val="00780005"/>
    <w:rsid w:val="007811FE"/>
    <w:rsid w:val="00783A1A"/>
    <w:rsid w:val="0078419B"/>
    <w:rsid w:val="00786ED5"/>
    <w:rsid w:val="0079147D"/>
    <w:rsid w:val="007941C5"/>
    <w:rsid w:val="00794B16"/>
    <w:rsid w:val="00795371"/>
    <w:rsid w:val="00797171"/>
    <w:rsid w:val="007977AD"/>
    <w:rsid w:val="007A1690"/>
    <w:rsid w:val="007A2E73"/>
    <w:rsid w:val="007A5809"/>
    <w:rsid w:val="007A724B"/>
    <w:rsid w:val="007B4233"/>
    <w:rsid w:val="007B6920"/>
    <w:rsid w:val="007C0806"/>
    <w:rsid w:val="007C4CB4"/>
    <w:rsid w:val="007C5113"/>
    <w:rsid w:val="007C5BDF"/>
    <w:rsid w:val="007D28C6"/>
    <w:rsid w:val="007D472F"/>
    <w:rsid w:val="007D5E1A"/>
    <w:rsid w:val="007E1C1B"/>
    <w:rsid w:val="007E3F01"/>
    <w:rsid w:val="007F1EBA"/>
    <w:rsid w:val="00801BB1"/>
    <w:rsid w:val="00804EF0"/>
    <w:rsid w:val="008176A4"/>
    <w:rsid w:val="00822205"/>
    <w:rsid w:val="00824B04"/>
    <w:rsid w:val="0082564A"/>
    <w:rsid w:val="00833916"/>
    <w:rsid w:val="00834773"/>
    <w:rsid w:val="008353EF"/>
    <w:rsid w:val="00836954"/>
    <w:rsid w:val="0084163D"/>
    <w:rsid w:val="008439A1"/>
    <w:rsid w:val="008445B6"/>
    <w:rsid w:val="00845A2B"/>
    <w:rsid w:val="00847021"/>
    <w:rsid w:val="00847A50"/>
    <w:rsid w:val="008554A5"/>
    <w:rsid w:val="00861782"/>
    <w:rsid w:val="00863CC3"/>
    <w:rsid w:val="008675DA"/>
    <w:rsid w:val="0087010A"/>
    <w:rsid w:val="00873641"/>
    <w:rsid w:val="00874A93"/>
    <w:rsid w:val="0087511F"/>
    <w:rsid w:val="008760A4"/>
    <w:rsid w:val="00891B66"/>
    <w:rsid w:val="008937AF"/>
    <w:rsid w:val="00893A70"/>
    <w:rsid w:val="00893BF1"/>
    <w:rsid w:val="00895AE2"/>
    <w:rsid w:val="0089779F"/>
    <w:rsid w:val="008A118A"/>
    <w:rsid w:val="008A22F6"/>
    <w:rsid w:val="008A6CCD"/>
    <w:rsid w:val="008A7657"/>
    <w:rsid w:val="008B05B0"/>
    <w:rsid w:val="008B12F0"/>
    <w:rsid w:val="008B2960"/>
    <w:rsid w:val="008B5246"/>
    <w:rsid w:val="008B6316"/>
    <w:rsid w:val="008B7142"/>
    <w:rsid w:val="008B7F85"/>
    <w:rsid w:val="008D1B18"/>
    <w:rsid w:val="008D6493"/>
    <w:rsid w:val="008E6F68"/>
    <w:rsid w:val="008F0570"/>
    <w:rsid w:val="008F0E0F"/>
    <w:rsid w:val="008F0EC3"/>
    <w:rsid w:val="008F13F4"/>
    <w:rsid w:val="008F3E2C"/>
    <w:rsid w:val="00900AF1"/>
    <w:rsid w:val="009027F6"/>
    <w:rsid w:val="009030DA"/>
    <w:rsid w:val="00903B68"/>
    <w:rsid w:val="009051A9"/>
    <w:rsid w:val="0091109A"/>
    <w:rsid w:val="0091171D"/>
    <w:rsid w:val="00911D9D"/>
    <w:rsid w:val="00915541"/>
    <w:rsid w:val="009163EB"/>
    <w:rsid w:val="00916C60"/>
    <w:rsid w:val="009178B2"/>
    <w:rsid w:val="0092314E"/>
    <w:rsid w:val="009231D5"/>
    <w:rsid w:val="00926C3C"/>
    <w:rsid w:val="0093088D"/>
    <w:rsid w:val="009354DB"/>
    <w:rsid w:val="009357EF"/>
    <w:rsid w:val="00936ED0"/>
    <w:rsid w:val="00937DB2"/>
    <w:rsid w:val="00942417"/>
    <w:rsid w:val="0094422B"/>
    <w:rsid w:val="0094423A"/>
    <w:rsid w:val="00944EDC"/>
    <w:rsid w:val="009463E5"/>
    <w:rsid w:val="009503E6"/>
    <w:rsid w:val="00952BD4"/>
    <w:rsid w:val="00956FAA"/>
    <w:rsid w:val="00957A55"/>
    <w:rsid w:val="009600D8"/>
    <w:rsid w:val="00961844"/>
    <w:rsid w:val="00963661"/>
    <w:rsid w:val="0096477A"/>
    <w:rsid w:val="0096739E"/>
    <w:rsid w:val="00970A78"/>
    <w:rsid w:val="0097308F"/>
    <w:rsid w:val="0097376F"/>
    <w:rsid w:val="00973F5C"/>
    <w:rsid w:val="00981A91"/>
    <w:rsid w:val="00992CC5"/>
    <w:rsid w:val="009947B9"/>
    <w:rsid w:val="00994F92"/>
    <w:rsid w:val="00995258"/>
    <w:rsid w:val="00996BC1"/>
    <w:rsid w:val="009A3044"/>
    <w:rsid w:val="009A5DD1"/>
    <w:rsid w:val="009A6E19"/>
    <w:rsid w:val="009A7348"/>
    <w:rsid w:val="009B0650"/>
    <w:rsid w:val="009B0F3B"/>
    <w:rsid w:val="009B6B5A"/>
    <w:rsid w:val="009B73EC"/>
    <w:rsid w:val="009C3751"/>
    <w:rsid w:val="009D10DA"/>
    <w:rsid w:val="009D31F1"/>
    <w:rsid w:val="009D4A42"/>
    <w:rsid w:val="009D6B4E"/>
    <w:rsid w:val="009E2184"/>
    <w:rsid w:val="009E6C69"/>
    <w:rsid w:val="009E7C21"/>
    <w:rsid w:val="009F14AE"/>
    <w:rsid w:val="009F61C4"/>
    <w:rsid w:val="00A00E0F"/>
    <w:rsid w:val="00A00E9B"/>
    <w:rsid w:val="00A07120"/>
    <w:rsid w:val="00A1003E"/>
    <w:rsid w:val="00A10B8A"/>
    <w:rsid w:val="00A163E1"/>
    <w:rsid w:val="00A24E2A"/>
    <w:rsid w:val="00A25132"/>
    <w:rsid w:val="00A25FF8"/>
    <w:rsid w:val="00A300F5"/>
    <w:rsid w:val="00A3091F"/>
    <w:rsid w:val="00A30CCB"/>
    <w:rsid w:val="00A328D4"/>
    <w:rsid w:val="00A33403"/>
    <w:rsid w:val="00A357D3"/>
    <w:rsid w:val="00A370D0"/>
    <w:rsid w:val="00A43747"/>
    <w:rsid w:val="00A44812"/>
    <w:rsid w:val="00A50E8C"/>
    <w:rsid w:val="00A52952"/>
    <w:rsid w:val="00A52A25"/>
    <w:rsid w:val="00A548DF"/>
    <w:rsid w:val="00A55AA3"/>
    <w:rsid w:val="00A5693E"/>
    <w:rsid w:val="00A630D9"/>
    <w:rsid w:val="00A6463E"/>
    <w:rsid w:val="00A65E53"/>
    <w:rsid w:val="00A7110F"/>
    <w:rsid w:val="00A71EFD"/>
    <w:rsid w:val="00A7288F"/>
    <w:rsid w:val="00A76B81"/>
    <w:rsid w:val="00A77689"/>
    <w:rsid w:val="00A8004E"/>
    <w:rsid w:val="00A824AE"/>
    <w:rsid w:val="00A84F66"/>
    <w:rsid w:val="00A87800"/>
    <w:rsid w:val="00A90B1C"/>
    <w:rsid w:val="00A927C4"/>
    <w:rsid w:val="00A94B89"/>
    <w:rsid w:val="00A94E2B"/>
    <w:rsid w:val="00A965FB"/>
    <w:rsid w:val="00AA02A4"/>
    <w:rsid w:val="00AA14FF"/>
    <w:rsid w:val="00AA3760"/>
    <w:rsid w:val="00AA4CEA"/>
    <w:rsid w:val="00AA556A"/>
    <w:rsid w:val="00AA6185"/>
    <w:rsid w:val="00AA7E74"/>
    <w:rsid w:val="00AB2846"/>
    <w:rsid w:val="00AB3FD4"/>
    <w:rsid w:val="00AB509B"/>
    <w:rsid w:val="00AB6539"/>
    <w:rsid w:val="00AB7C1A"/>
    <w:rsid w:val="00AD1F5C"/>
    <w:rsid w:val="00AD2EA0"/>
    <w:rsid w:val="00AD482A"/>
    <w:rsid w:val="00AD6228"/>
    <w:rsid w:val="00AE4149"/>
    <w:rsid w:val="00AF1649"/>
    <w:rsid w:val="00AF61F2"/>
    <w:rsid w:val="00B029EE"/>
    <w:rsid w:val="00B03E76"/>
    <w:rsid w:val="00B044E6"/>
    <w:rsid w:val="00B05735"/>
    <w:rsid w:val="00B05C9F"/>
    <w:rsid w:val="00B06908"/>
    <w:rsid w:val="00B104A0"/>
    <w:rsid w:val="00B125B3"/>
    <w:rsid w:val="00B14BB4"/>
    <w:rsid w:val="00B1548D"/>
    <w:rsid w:val="00B1771B"/>
    <w:rsid w:val="00B20388"/>
    <w:rsid w:val="00B21B36"/>
    <w:rsid w:val="00B222FF"/>
    <w:rsid w:val="00B25039"/>
    <w:rsid w:val="00B30244"/>
    <w:rsid w:val="00B33430"/>
    <w:rsid w:val="00B338C2"/>
    <w:rsid w:val="00B36983"/>
    <w:rsid w:val="00B40828"/>
    <w:rsid w:val="00B4184E"/>
    <w:rsid w:val="00B41D6E"/>
    <w:rsid w:val="00B44000"/>
    <w:rsid w:val="00B46721"/>
    <w:rsid w:val="00B50346"/>
    <w:rsid w:val="00B50850"/>
    <w:rsid w:val="00B529FA"/>
    <w:rsid w:val="00B65242"/>
    <w:rsid w:val="00B663C3"/>
    <w:rsid w:val="00B72C8C"/>
    <w:rsid w:val="00B84A78"/>
    <w:rsid w:val="00B84A88"/>
    <w:rsid w:val="00B84E6C"/>
    <w:rsid w:val="00B9282A"/>
    <w:rsid w:val="00B955BE"/>
    <w:rsid w:val="00B9596C"/>
    <w:rsid w:val="00B95A55"/>
    <w:rsid w:val="00B97904"/>
    <w:rsid w:val="00BA1A81"/>
    <w:rsid w:val="00BA7555"/>
    <w:rsid w:val="00BB239D"/>
    <w:rsid w:val="00BB30CC"/>
    <w:rsid w:val="00BC11C6"/>
    <w:rsid w:val="00BC4D72"/>
    <w:rsid w:val="00BC4FDF"/>
    <w:rsid w:val="00BC61F3"/>
    <w:rsid w:val="00BC6CC7"/>
    <w:rsid w:val="00BD0D2B"/>
    <w:rsid w:val="00BD1678"/>
    <w:rsid w:val="00BD2964"/>
    <w:rsid w:val="00BD39F4"/>
    <w:rsid w:val="00BD69C8"/>
    <w:rsid w:val="00BD776F"/>
    <w:rsid w:val="00BE1C8C"/>
    <w:rsid w:val="00BE7B7B"/>
    <w:rsid w:val="00BF7748"/>
    <w:rsid w:val="00C02A52"/>
    <w:rsid w:val="00C031D6"/>
    <w:rsid w:val="00C034A0"/>
    <w:rsid w:val="00C03CD4"/>
    <w:rsid w:val="00C06DF9"/>
    <w:rsid w:val="00C07FC9"/>
    <w:rsid w:val="00C112CD"/>
    <w:rsid w:val="00C12C1C"/>
    <w:rsid w:val="00C14430"/>
    <w:rsid w:val="00C22ABC"/>
    <w:rsid w:val="00C24D29"/>
    <w:rsid w:val="00C30078"/>
    <w:rsid w:val="00C30CB4"/>
    <w:rsid w:val="00C30D98"/>
    <w:rsid w:val="00C31576"/>
    <w:rsid w:val="00C344E8"/>
    <w:rsid w:val="00C422F5"/>
    <w:rsid w:val="00C42384"/>
    <w:rsid w:val="00C423B4"/>
    <w:rsid w:val="00C42811"/>
    <w:rsid w:val="00C44B65"/>
    <w:rsid w:val="00C509B4"/>
    <w:rsid w:val="00C56C33"/>
    <w:rsid w:val="00C56C3F"/>
    <w:rsid w:val="00C5716D"/>
    <w:rsid w:val="00C64591"/>
    <w:rsid w:val="00C65FAE"/>
    <w:rsid w:val="00C70D96"/>
    <w:rsid w:val="00C70E1C"/>
    <w:rsid w:val="00C7327A"/>
    <w:rsid w:val="00C733EB"/>
    <w:rsid w:val="00C738DA"/>
    <w:rsid w:val="00C763EB"/>
    <w:rsid w:val="00C805F9"/>
    <w:rsid w:val="00C82C24"/>
    <w:rsid w:val="00C8505F"/>
    <w:rsid w:val="00C8715F"/>
    <w:rsid w:val="00C911CD"/>
    <w:rsid w:val="00CA2282"/>
    <w:rsid w:val="00CA5825"/>
    <w:rsid w:val="00CA64BA"/>
    <w:rsid w:val="00CB06E4"/>
    <w:rsid w:val="00CB1784"/>
    <w:rsid w:val="00CB1F50"/>
    <w:rsid w:val="00CC1D6E"/>
    <w:rsid w:val="00CD03DE"/>
    <w:rsid w:val="00CD607C"/>
    <w:rsid w:val="00CD6B3B"/>
    <w:rsid w:val="00CE06F0"/>
    <w:rsid w:val="00CE5068"/>
    <w:rsid w:val="00CE69E7"/>
    <w:rsid w:val="00CE7509"/>
    <w:rsid w:val="00CE7F1F"/>
    <w:rsid w:val="00CE7F66"/>
    <w:rsid w:val="00CF1A81"/>
    <w:rsid w:val="00CF2666"/>
    <w:rsid w:val="00CF3649"/>
    <w:rsid w:val="00D005FF"/>
    <w:rsid w:val="00D0094F"/>
    <w:rsid w:val="00D0562F"/>
    <w:rsid w:val="00D05A12"/>
    <w:rsid w:val="00D06726"/>
    <w:rsid w:val="00D103B6"/>
    <w:rsid w:val="00D108A0"/>
    <w:rsid w:val="00D11E28"/>
    <w:rsid w:val="00D167CC"/>
    <w:rsid w:val="00D21292"/>
    <w:rsid w:val="00D30951"/>
    <w:rsid w:val="00D30ADD"/>
    <w:rsid w:val="00D311E3"/>
    <w:rsid w:val="00D33409"/>
    <w:rsid w:val="00D406CD"/>
    <w:rsid w:val="00D45322"/>
    <w:rsid w:val="00D4639A"/>
    <w:rsid w:val="00D536E3"/>
    <w:rsid w:val="00D53FC2"/>
    <w:rsid w:val="00D53FEA"/>
    <w:rsid w:val="00D5599C"/>
    <w:rsid w:val="00D60BEF"/>
    <w:rsid w:val="00D65531"/>
    <w:rsid w:val="00D66D12"/>
    <w:rsid w:val="00D70A3E"/>
    <w:rsid w:val="00D76931"/>
    <w:rsid w:val="00D77DD0"/>
    <w:rsid w:val="00D80442"/>
    <w:rsid w:val="00D83C92"/>
    <w:rsid w:val="00D8598F"/>
    <w:rsid w:val="00DA2438"/>
    <w:rsid w:val="00DA32A8"/>
    <w:rsid w:val="00DA643F"/>
    <w:rsid w:val="00DB29DE"/>
    <w:rsid w:val="00DB46FA"/>
    <w:rsid w:val="00DB6D14"/>
    <w:rsid w:val="00DB70B7"/>
    <w:rsid w:val="00DC0ADD"/>
    <w:rsid w:val="00DC384D"/>
    <w:rsid w:val="00DC4B54"/>
    <w:rsid w:val="00DD06B8"/>
    <w:rsid w:val="00DD2EAE"/>
    <w:rsid w:val="00DD39AC"/>
    <w:rsid w:val="00DD5B35"/>
    <w:rsid w:val="00DD6CA3"/>
    <w:rsid w:val="00DE3429"/>
    <w:rsid w:val="00DF283D"/>
    <w:rsid w:val="00DF40BA"/>
    <w:rsid w:val="00DF786F"/>
    <w:rsid w:val="00E002FB"/>
    <w:rsid w:val="00E02244"/>
    <w:rsid w:val="00E028A2"/>
    <w:rsid w:val="00E0376D"/>
    <w:rsid w:val="00E040D2"/>
    <w:rsid w:val="00E04BC7"/>
    <w:rsid w:val="00E05569"/>
    <w:rsid w:val="00E0645C"/>
    <w:rsid w:val="00E06F5E"/>
    <w:rsid w:val="00E10062"/>
    <w:rsid w:val="00E13EF6"/>
    <w:rsid w:val="00E162DC"/>
    <w:rsid w:val="00E162E1"/>
    <w:rsid w:val="00E16FE5"/>
    <w:rsid w:val="00E22A09"/>
    <w:rsid w:val="00E2546B"/>
    <w:rsid w:val="00E25FD2"/>
    <w:rsid w:val="00E31267"/>
    <w:rsid w:val="00E345EC"/>
    <w:rsid w:val="00E350B5"/>
    <w:rsid w:val="00E354E1"/>
    <w:rsid w:val="00E3667E"/>
    <w:rsid w:val="00E36C07"/>
    <w:rsid w:val="00E37A72"/>
    <w:rsid w:val="00E52CC6"/>
    <w:rsid w:val="00E5535D"/>
    <w:rsid w:val="00E55CCB"/>
    <w:rsid w:val="00E57446"/>
    <w:rsid w:val="00E57A15"/>
    <w:rsid w:val="00E60318"/>
    <w:rsid w:val="00E61DB5"/>
    <w:rsid w:val="00E61F17"/>
    <w:rsid w:val="00E64485"/>
    <w:rsid w:val="00E6530A"/>
    <w:rsid w:val="00E660B3"/>
    <w:rsid w:val="00E667D1"/>
    <w:rsid w:val="00E72A54"/>
    <w:rsid w:val="00E72DB2"/>
    <w:rsid w:val="00E773FC"/>
    <w:rsid w:val="00E80FF3"/>
    <w:rsid w:val="00E87F9D"/>
    <w:rsid w:val="00E91FDF"/>
    <w:rsid w:val="00E922CD"/>
    <w:rsid w:val="00E93148"/>
    <w:rsid w:val="00E94C56"/>
    <w:rsid w:val="00E962CB"/>
    <w:rsid w:val="00E96604"/>
    <w:rsid w:val="00E96836"/>
    <w:rsid w:val="00E97716"/>
    <w:rsid w:val="00EA26E7"/>
    <w:rsid w:val="00EA3AB5"/>
    <w:rsid w:val="00EA4793"/>
    <w:rsid w:val="00EA584E"/>
    <w:rsid w:val="00EA58DE"/>
    <w:rsid w:val="00EA7BB2"/>
    <w:rsid w:val="00EB3591"/>
    <w:rsid w:val="00EB370B"/>
    <w:rsid w:val="00EB436A"/>
    <w:rsid w:val="00EB4A59"/>
    <w:rsid w:val="00EC26D5"/>
    <w:rsid w:val="00EC53B1"/>
    <w:rsid w:val="00EC62C7"/>
    <w:rsid w:val="00ED0B76"/>
    <w:rsid w:val="00ED3F9A"/>
    <w:rsid w:val="00ED494C"/>
    <w:rsid w:val="00EE2A6C"/>
    <w:rsid w:val="00EF32DB"/>
    <w:rsid w:val="00EF71BB"/>
    <w:rsid w:val="00F01861"/>
    <w:rsid w:val="00F05E1B"/>
    <w:rsid w:val="00F05F35"/>
    <w:rsid w:val="00F062E3"/>
    <w:rsid w:val="00F06D2D"/>
    <w:rsid w:val="00F079A3"/>
    <w:rsid w:val="00F13F5C"/>
    <w:rsid w:val="00F15E2A"/>
    <w:rsid w:val="00F16B88"/>
    <w:rsid w:val="00F17327"/>
    <w:rsid w:val="00F23F4B"/>
    <w:rsid w:val="00F2445F"/>
    <w:rsid w:val="00F26851"/>
    <w:rsid w:val="00F33451"/>
    <w:rsid w:val="00F33C51"/>
    <w:rsid w:val="00F40AB0"/>
    <w:rsid w:val="00F420C8"/>
    <w:rsid w:val="00F43309"/>
    <w:rsid w:val="00F43911"/>
    <w:rsid w:val="00F505AF"/>
    <w:rsid w:val="00F52ECD"/>
    <w:rsid w:val="00F53484"/>
    <w:rsid w:val="00F554B5"/>
    <w:rsid w:val="00F5639E"/>
    <w:rsid w:val="00F57215"/>
    <w:rsid w:val="00F60852"/>
    <w:rsid w:val="00F6202B"/>
    <w:rsid w:val="00F62E3E"/>
    <w:rsid w:val="00F630E5"/>
    <w:rsid w:val="00F63B88"/>
    <w:rsid w:val="00F64D83"/>
    <w:rsid w:val="00F67451"/>
    <w:rsid w:val="00F72AD3"/>
    <w:rsid w:val="00F72F7C"/>
    <w:rsid w:val="00F73979"/>
    <w:rsid w:val="00F75BB5"/>
    <w:rsid w:val="00F80959"/>
    <w:rsid w:val="00F83ABA"/>
    <w:rsid w:val="00F857B2"/>
    <w:rsid w:val="00F91CEE"/>
    <w:rsid w:val="00F92861"/>
    <w:rsid w:val="00F96BB7"/>
    <w:rsid w:val="00F96F8C"/>
    <w:rsid w:val="00FA0AE7"/>
    <w:rsid w:val="00FA15E7"/>
    <w:rsid w:val="00FA2A94"/>
    <w:rsid w:val="00FA37C3"/>
    <w:rsid w:val="00FA5F0E"/>
    <w:rsid w:val="00FA7505"/>
    <w:rsid w:val="00FB39A9"/>
    <w:rsid w:val="00FB4948"/>
    <w:rsid w:val="00FB5084"/>
    <w:rsid w:val="00FB6993"/>
    <w:rsid w:val="00FB7C1A"/>
    <w:rsid w:val="00FC1B06"/>
    <w:rsid w:val="00FC43F8"/>
    <w:rsid w:val="00FC5366"/>
    <w:rsid w:val="00FD0646"/>
    <w:rsid w:val="00FD08A1"/>
    <w:rsid w:val="00FD40F7"/>
    <w:rsid w:val="00FD62E2"/>
    <w:rsid w:val="00FE30A6"/>
    <w:rsid w:val="00FE37F0"/>
    <w:rsid w:val="00FE64AC"/>
    <w:rsid w:val="00FE6A6F"/>
    <w:rsid w:val="00FF4424"/>
    <w:rsid w:val="00FF76BE"/>
    <w:rsid w:val="00FF7FD3"/>
  </w:rsids>
  <m:mathPr>
    <m:mathFont m:val="Cambria Math"/>
    <m:brkBin m:val="before"/>
    <m:brkBinSub m:val="--"/>
    <m:smallFrac m:val="off"/>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egrouptable v:ext="edit">
        <o:entry new="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Times New Roman"/>
        <w:lang w:val="fr-CH" w:eastAsia="fr-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Note Heading"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993"/>
    <w:pPr>
      <w:spacing w:after="200" w:line="252" w:lineRule="auto"/>
    </w:pPr>
    <w:rPr>
      <w:sz w:val="22"/>
      <w:szCs w:val="22"/>
      <w:lang w:eastAsia="en-US" w:bidi="en-US"/>
    </w:rPr>
  </w:style>
  <w:style w:type="paragraph" w:styleId="Titre1">
    <w:name w:val="heading 1"/>
    <w:basedOn w:val="Normal"/>
    <w:next w:val="Normal"/>
    <w:link w:val="Titre1Car"/>
    <w:autoRedefine/>
    <w:uiPriority w:val="9"/>
    <w:qFormat/>
    <w:rsid w:val="00CB06E4"/>
    <w:pPr>
      <w:pBdr>
        <w:bottom w:val="thinThickSmallGap" w:sz="12" w:space="1" w:color="943634"/>
      </w:pBdr>
      <w:spacing w:before="200"/>
      <w:jc w:val="center"/>
      <w:outlineLvl w:val="0"/>
    </w:pPr>
    <w:rPr>
      <w:caps/>
      <w:spacing w:val="20"/>
      <w:sz w:val="28"/>
      <w:szCs w:val="28"/>
    </w:rPr>
  </w:style>
  <w:style w:type="paragraph" w:styleId="Titre2">
    <w:name w:val="heading 2"/>
    <w:basedOn w:val="Listenumros"/>
    <w:next w:val="Normal"/>
    <w:link w:val="Titre2Car"/>
    <w:autoRedefine/>
    <w:uiPriority w:val="9"/>
    <w:unhideWhenUsed/>
    <w:qFormat/>
    <w:rsid w:val="00CB06E4"/>
    <w:pPr>
      <w:numPr>
        <w:numId w:val="0"/>
      </w:numPr>
      <w:pBdr>
        <w:bottom w:val="single" w:sz="4" w:space="1" w:color="622423"/>
      </w:pBdr>
      <w:spacing w:before="200" w:after="400"/>
      <w:jc w:val="center"/>
      <w:outlineLvl w:val="1"/>
    </w:pPr>
    <w:rPr>
      <w:caps/>
      <w:color w:val="632423"/>
      <w:spacing w:val="15"/>
      <w:sz w:val="24"/>
      <w:szCs w:val="24"/>
    </w:rPr>
  </w:style>
  <w:style w:type="paragraph" w:styleId="Titre3">
    <w:name w:val="heading 3"/>
    <w:basedOn w:val="Normal"/>
    <w:next w:val="Normal"/>
    <w:link w:val="Titre3Car"/>
    <w:autoRedefine/>
    <w:uiPriority w:val="9"/>
    <w:unhideWhenUsed/>
    <w:qFormat/>
    <w:rsid w:val="00B14BB4"/>
    <w:pPr>
      <w:pBdr>
        <w:top w:val="dotted" w:sz="4" w:space="1" w:color="622423"/>
        <w:bottom w:val="dotted" w:sz="4" w:space="1" w:color="622423"/>
      </w:pBdr>
      <w:spacing w:before="200"/>
      <w:jc w:val="center"/>
      <w:outlineLvl w:val="2"/>
    </w:pPr>
    <w:rPr>
      <w:caps/>
      <w:sz w:val="24"/>
      <w:szCs w:val="24"/>
    </w:rPr>
  </w:style>
  <w:style w:type="paragraph" w:styleId="Titre4">
    <w:name w:val="heading 4"/>
    <w:basedOn w:val="Normal"/>
    <w:next w:val="Normal"/>
    <w:link w:val="Titre4Car"/>
    <w:uiPriority w:val="9"/>
    <w:unhideWhenUsed/>
    <w:qFormat/>
    <w:rsid w:val="00FB6993"/>
    <w:pPr>
      <w:numPr>
        <w:ilvl w:val="3"/>
        <w:numId w:val="21"/>
      </w:numPr>
      <w:pBdr>
        <w:bottom w:val="dotted" w:sz="4" w:space="1" w:color="943634"/>
      </w:pBdr>
      <w:spacing w:after="120"/>
      <w:jc w:val="center"/>
      <w:outlineLvl w:val="3"/>
    </w:pPr>
    <w:rPr>
      <w:caps/>
      <w:color w:val="622423"/>
      <w:spacing w:val="10"/>
    </w:rPr>
  </w:style>
  <w:style w:type="paragraph" w:styleId="Titre5">
    <w:name w:val="heading 5"/>
    <w:basedOn w:val="Normal"/>
    <w:next w:val="Normal"/>
    <w:link w:val="Titre5Car"/>
    <w:uiPriority w:val="9"/>
    <w:unhideWhenUsed/>
    <w:qFormat/>
    <w:rsid w:val="00FB6993"/>
    <w:pPr>
      <w:numPr>
        <w:ilvl w:val="4"/>
        <w:numId w:val="21"/>
      </w:numPr>
      <w:spacing w:before="320" w:after="120"/>
      <w:jc w:val="center"/>
      <w:outlineLvl w:val="4"/>
    </w:pPr>
    <w:rPr>
      <w:caps/>
      <w:color w:val="622423"/>
      <w:spacing w:val="10"/>
    </w:rPr>
  </w:style>
  <w:style w:type="paragraph" w:styleId="Titre6">
    <w:name w:val="heading 6"/>
    <w:basedOn w:val="Normal"/>
    <w:next w:val="Normal"/>
    <w:link w:val="Titre6Car"/>
    <w:uiPriority w:val="9"/>
    <w:unhideWhenUsed/>
    <w:qFormat/>
    <w:rsid w:val="00FB6993"/>
    <w:pPr>
      <w:numPr>
        <w:ilvl w:val="5"/>
        <w:numId w:val="21"/>
      </w:numPr>
      <w:spacing w:after="120"/>
      <w:jc w:val="center"/>
      <w:outlineLvl w:val="5"/>
    </w:pPr>
    <w:rPr>
      <w:caps/>
      <w:color w:val="943634"/>
      <w:spacing w:val="10"/>
    </w:rPr>
  </w:style>
  <w:style w:type="paragraph" w:styleId="Titre7">
    <w:name w:val="heading 7"/>
    <w:basedOn w:val="Normal"/>
    <w:next w:val="Normal"/>
    <w:link w:val="Titre7Car"/>
    <w:uiPriority w:val="9"/>
    <w:unhideWhenUsed/>
    <w:qFormat/>
    <w:rsid w:val="00FB6993"/>
    <w:pPr>
      <w:numPr>
        <w:ilvl w:val="6"/>
        <w:numId w:val="21"/>
      </w:numPr>
      <w:spacing w:after="120"/>
      <w:jc w:val="center"/>
      <w:outlineLvl w:val="6"/>
    </w:pPr>
    <w:rPr>
      <w:i/>
      <w:iCs/>
      <w:caps/>
      <w:color w:val="943634"/>
      <w:spacing w:val="10"/>
    </w:rPr>
  </w:style>
  <w:style w:type="paragraph" w:styleId="Titre8">
    <w:name w:val="heading 8"/>
    <w:basedOn w:val="Normal"/>
    <w:next w:val="Normal"/>
    <w:link w:val="Titre8Car"/>
    <w:uiPriority w:val="9"/>
    <w:unhideWhenUsed/>
    <w:qFormat/>
    <w:rsid w:val="00FB6993"/>
    <w:pPr>
      <w:numPr>
        <w:ilvl w:val="7"/>
        <w:numId w:val="21"/>
      </w:num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FB6993"/>
    <w:pPr>
      <w:numPr>
        <w:ilvl w:val="8"/>
        <w:numId w:val="21"/>
      </w:num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orpsdetextebleufonc">
    <w:name w:val="Corps de texte bleu foncé"/>
    <w:basedOn w:val="Normal"/>
    <w:link w:val="CorpsdetextebleufoncCar"/>
    <w:rsid w:val="006507AA"/>
    <w:pPr>
      <w:spacing w:before="120" w:after="240"/>
      <w:ind w:firstLine="454"/>
      <w:jc w:val="both"/>
    </w:pPr>
    <w:rPr>
      <w:rFonts w:ascii="Century Gothic" w:hAnsi="Century Gothic"/>
      <w:color w:val="000080"/>
    </w:rPr>
  </w:style>
  <w:style w:type="paragraph" w:styleId="Liste">
    <w:name w:val="List"/>
    <w:basedOn w:val="Corpsdetextebleufonc"/>
    <w:rsid w:val="006507AA"/>
    <w:pPr>
      <w:tabs>
        <w:tab w:val="num" w:pos="720"/>
      </w:tabs>
      <w:spacing w:before="60" w:after="60"/>
      <w:ind w:left="1077" w:hanging="357"/>
    </w:pPr>
  </w:style>
  <w:style w:type="paragraph" w:customStyle="1" w:styleId="Notesdebasdepage">
    <w:name w:val="Notes de bas de page"/>
    <w:basedOn w:val="Normal"/>
    <w:autoRedefine/>
    <w:rsid w:val="0078419B"/>
    <w:pPr>
      <w:spacing w:after="0" w:line="240" w:lineRule="auto"/>
    </w:pPr>
    <w:rPr>
      <w:rFonts w:ascii="Century Gothic" w:hAnsi="Century Gothic"/>
      <w:sz w:val="18"/>
    </w:rPr>
  </w:style>
  <w:style w:type="paragraph" w:styleId="Titre">
    <w:name w:val="Title"/>
    <w:basedOn w:val="Normal"/>
    <w:next w:val="Normal"/>
    <w:link w:val="TitreCar"/>
    <w:uiPriority w:val="10"/>
    <w:qFormat/>
    <w:rsid w:val="00FB6993"/>
    <w:pPr>
      <w:pBdr>
        <w:top w:val="dotted" w:sz="2" w:space="1" w:color="632423"/>
        <w:bottom w:val="dotted" w:sz="2" w:space="6" w:color="632423"/>
      </w:pBdr>
      <w:spacing w:before="500" w:after="300" w:line="240" w:lineRule="auto"/>
      <w:jc w:val="center"/>
    </w:pPr>
    <w:rPr>
      <w:caps/>
      <w:color w:val="632423"/>
      <w:spacing w:val="50"/>
      <w:sz w:val="44"/>
      <w:szCs w:val="44"/>
    </w:rPr>
  </w:style>
  <w:style w:type="paragraph" w:customStyle="1" w:styleId="Exposant">
    <w:name w:val="Exposant"/>
    <w:basedOn w:val="Corpsdetextebleufonc"/>
    <w:rsid w:val="00074755"/>
    <w:rPr>
      <w:rFonts w:ascii="Lucida Grande" w:hAnsi="Lucida Grande"/>
      <w:sz w:val="20"/>
      <w:vertAlign w:val="superscript"/>
    </w:rPr>
  </w:style>
  <w:style w:type="character" w:customStyle="1" w:styleId="Style1">
    <w:name w:val="Style1"/>
    <w:basedOn w:val="Appeldenotedefin"/>
    <w:rsid w:val="00074755"/>
  </w:style>
  <w:style w:type="paragraph" w:styleId="Notedebasdepage">
    <w:name w:val="footnote text"/>
    <w:basedOn w:val="Normal"/>
    <w:link w:val="NotedebasdepageCar"/>
    <w:uiPriority w:val="99"/>
    <w:unhideWhenUsed/>
    <w:rsid w:val="003332FA"/>
    <w:rPr>
      <w:sz w:val="20"/>
    </w:rPr>
  </w:style>
  <w:style w:type="character" w:styleId="Appeldenotedefin">
    <w:name w:val="endnote reference"/>
    <w:basedOn w:val="Policepardfaut"/>
    <w:semiHidden/>
    <w:rsid w:val="00074755"/>
    <w:rPr>
      <w:vertAlign w:val="superscript"/>
    </w:rPr>
  </w:style>
  <w:style w:type="character" w:styleId="Appelnotedebasdep">
    <w:name w:val="footnote reference"/>
    <w:basedOn w:val="Appeldenotedefin"/>
    <w:uiPriority w:val="99"/>
    <w:rsid w:val="005E66AD"/>
    <w:rPr>
      <w:rFonts w:ascii="Cambria" w:hAnsi="Cambria"/>
      <w:color w:val="auto"/>
      <w:sz w:val="18"/>
    </w:rPr>
  </w:style>
  <w:style w:type="character" w:customStyle="1" w:styleId="NotedebasdepageCar">
    <w:name w:val="Note de bas de page Car"/>
    <w:basedOn w:val="Policepardfaut"/>
    <w:link w:val="Notedebasdepage"/>
    <w:uiPriority w:val="99"/>
    <w:rsid w:val="003332FA"/>
    <w:rPr>
      <w:rFonts w:ascii="Arial" w:hAnsi="Arial"/>
      <w:kern w:val="28"/>
      <w:lang w:eastAsia="en-US"/>
    </w:rPr>
  </w:style>
  <w:style w:type="paragraph" w:customStyle="1" w:styleId="Normal1">
    <w:name w:val="Normal1"/>
    <w:basedOn w:val="Corpsdetextebleufonc"/>
    <w:link w:val="Normal1Car"/>
    <w:qFormat/>
    <w:rsid w:val="003E4C83"/>
    <w:rPr>
      <w:szCs w:val="16"/>
      <w:lang w:eastAsia="fr-FR"/>
    </w:rPr>
  </w:style>
  <w:style w:type="character" w:customStyle="1" w:styleId="CorpsdetextebleufoncCar">
    <w:name w:val="Corps de texte bleu foncé Car"/>
    <w:basedOn w:val="Policepardfaut"/>
    <w:link w:val="Corpsdetextebleufonc"/>
    <w:rsid w:val="003E4C83"/>
    <w:rPr>
      <w:rFonts w:ascii="Century Gothic" w:hAnsi="Century Gothic"/>
      <w:color w:val="000080"/>
      <w:kern w:val="28"/>
      <w:sz w:val="22"/>
      <w:lang w:eastAsia="en-US"/>
    </w:rPr>
  </w:style>
  <w:style w:type="character" w:customStyle="1" w:styleId="Normal1Car">
    <w:name w:val="Normal1 Car"/>
    <w:basedOn w:val="CorpsdetextebleufoncCar"/>
    <w:link w:val="Normal1"/>
    <w:rsid w:val="003E4C83"/>
  </w:style>
  <w:style w:type="paragraph" w:styleId="Lgende">
    <w:name w:val="caption"/>
    <w:basedOn w:val="Normal"/>
    <w:next w:val="Normal"/>
    <w:uiPriority w:val="35"/>
    <w:unhideWhenUsed/>
    <w:qFormat/>
    <w:rsid w:val="00FB6993"/>
    <w:rPr>
      <w:caps/>
      <w:spacing w:val="10"/>
      <w:sz w:val="18"/>
      <w:szCs w:val="18"/>
    </w:rPr>
  </w:style>
  <w:style w:type="paragraph" w:styleId="Notedefin">
    <w:name w:val="endnote text"/>
    <w:basedOn w:val="Normal"/>
    <w:link w:val="NotedefinCar"/>
    <w:uiPriority w:val="99"/>
    <w:semiHidden/>
    <w:unhideWhenUsed/>
    <w:rsid w:val="008445B6"/>
    <w:pPr>
      <w:spacing w:after="0"/>
    </w:pPr>
    <w:rPr>
      <w:sz w:val="20"/>
    </w:rPr>
  </w:style>
  <w:style w:type="character" w:customStyle="1" w:styleId="NotedefinCar">
    <w:name w:val="Note de fin Car"/>
    <w:basedOn w:val="Policepardfaut"/>
    <w:link w:val="Notedefin"/>
    <w:uiPriority w:val="99"/>
    <w:semiHidden/>
    <w:rsid w:val="008445B6"/>
    <w:rPr>
      <w:rFonts w:ascii="Arial" w:hAnsi="Arial"/>
      <w:kern w:val="28"/>
      <w:lang w:val="fr-FR" w:eastAsia="en-US"/>
    </w:rPr>
  </w:style>
  <w:style w:type="paragraph" w:styleId="Titredenote">
    <w:name w:val="Note Heading"/>
    <w:basedOn w:val="Normal"/>
    <w:next w:val="Normal"/>
    <w:link w:val="TitredenoteCar"/>
    <w:rsid w:val="0076418A"/>
    <w:pPr>
      <w:spacing w:after="0"/>
    </w:pPr>
    <w:rPr>
      <w:rFonts w:ascii="Times New Roman" w:hAnsi="Times New Roman"/>
      <w:sz w:val="24"/>
      <w:szCs w:val="24"/>
      <w:lang w:eastAsia="fr-FR"/>
    </w:rPr>
  </w:style>
  <w:style w:type="character" w:customStyle="1" w:styleId="TitredenoteCar">
    <w:name w:val="Titre de note Car"/>
    <w:basedOn w:val="Policepardfaut"/>
    <w:link w:val="Titredenote"/>
    <w:rsid w:val="0076418A"/>
    <w:rPr>
      <w:sz w:val="24"/>
      <w:szCs w:val="24"/>
      <w:lang w:val="fr-FR" w:eastAsia="fr-FR"/>
    </w:rPr>
  </w:style>
  <w:style w:type="character" w:styleId="Lienhypertexte">
    <w:name w:val="Hyperlink"/>
    <w:basedOn w:val="Policepardfaut"/>
    <w:uiPriority w:val="99"/>
    <w:rsid w:val="0076418A"/>
    <w:rPr>
      <w:color w:val="0000FF"/>
      <w:u w:val="single"/>
    </w:rPr>
  </w:style>
  <w:style w:type="paragraph" w:customStyle="1" w:styleId="Puces">
    <w:name w:val="Puces"/>
    <w:basedOn w:val="Normal"/>
    <w:rsid w:val="0076418A"/>
    <w:pPr>
      <w:numPr>
        <w:numId w:val="10"/>
      </w:numPr>
      <w:spacing w:after="0"/>
    </w:pPr>
    <w:rPr>
      <w:rFonts w:ascii="Times New Roman" w:hAnsi="Times New Roman"/>
      <w:sz w:val="24"/>
      <w:szCs w:val="24"/>
      <w:lang w:eastAsia="fr-FR"/>
    </w:rPr>
  </w:style>
  <w:style w:type="paragraph" w:customStyle="1" w:styleId="Entredelivre">
    <w:name w:val="Entrée de livre"/>
    <w:rsid w:val="0094422B"/>
    <w:pPr>
      <w:keepNext/>
      <w:widowControl w:val="0"/>
      <w:spacing w:before="400" w:after="200" w:line="480" w:lineRule="auto"/>
      <w:ind w:left="720"/>
    </w:pPr>
    <w:rPr>
      <w:rFonts w:ascii="Arial" w:hAnsi="Arial"/>
      <w:b/>
      <w:caps/>
      <w:color w:val="333399"/>
      <w:kern w:val="28"/>
      <w:sz w:val="22"/>
      <w:szCs w:val="22"/>
      <w:lang w:val="fr-FR" w:eastAsia="en-US" w:bidi="en-US"/>
    </w:rPr>
  </w:style>
  <w:style w:type="character" w:styleId="Marquedecommentaire">
    <w:name w:val="annotation reference"/>
    <w:basedOn w:val="Policepardfaut"/>
    <w:uiPriority w:val="99"/>
    <w:semiHidden/>
    <w:unhideWhenUsed/>
    <w:rsid w:val="00170FD6"/>
    <w:rPr>
      <w:sz w:val="16"/>
      <w:szCs w:val="16"/>
    </w:rPr>
  </w:style>
  <w:style w:type="paragraph" w:styleId="Commentaire">
    <w:name w:val="annotation text"/>
    <w:basedOn w:val="Normal"/>
    <w:link w:val="CommentaireCar"/>
    <w:uiPriority w:val="99"/>
    <w:semiHidden/>
    <w:unhideWhenUsed/>
    <w:rsid w:val="00170FD6"/>
    <w:rPr>
      <w:sz w:val="20"/>
    </w:rPr>
  </w:style>
  <w:style w:type="character" w:customStyle="1" w:styleId="CommentaireCar">
    <w:name w:val="Commentaire Car"/>
    <w:basedOn w:val="Policepardfaut"/>
    <w:link w:val="Commentaire"/>
    <w:uiPriority w:val="99"/>
    <w:semiHidden/>
    <w:rsid w:val="00170FD6"/>
    <w:rPr>
      <w:rFonts w:ascii="Arial" w:hAnsi="Arial"/>
      <w:kern w:val="28"/>
      <w:lang w:val="fr-FR" w:eastAsia="en-US"/>
    </w:rPr>
  </w:style>
  <w:style w:type="paragraph" w:styleId="Objetducommentaire">
    <w:name w:val="annotation subject"/>
    <w:basedOn w:val="Commentaire"/>
    <w:next w:val="Commentaire"/>
    <w:link w:val="ObjetducommentaireCar"/>
    <w:uiPriority w:val="99"/>
    <w:semiHidden/>
    <w:unhideWhenUsed/>
    <w:rsid w:val="00170FD6"/>
    <w:rPr>
      <w:b/>
      <w:bCs/>
    </w:rPr>
  </w:style>
  <w:style w:type="character" w:customStyle="1" w:styleId="ObjetducommentaireCar">
    <w:name w:val="Objet du commentaire Car"/>
    <w:basedOn w:val="CommentaireCar"/>
    <w:link w:val="Objetducommentaire"/>
    <w:uiPriority w:val="99"/>
    <w:semiHidden/>
    <w:rsid w:val="00170FD6"/>
    <w:rPr>
      <w:b/>
      <w:bCs/>
    </w:rPr>
  </w:style>
  <w:style w:type="paragraph" w:styleId="Textedebulles">
    <w:name w:val="Balloon Text"/>
    <w:basedOn w:val="Normal"/>
    <w:link w:val="TextedebullesCar"/>
    <w:uiPriority w:val="99"/>
    <w:semiHidden/>
    <w:unhideWhenUsed/>
    <w:rsid w:val="00170FD6"/>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70FD6"/>
    <w:rPr>
      <w:rFonts w:ascii="Tahoma" w:hAnsi="Tahoma" w:cs="Tahoma"/>
      <w:kern w:val="28"/>
      <w:sz w:val="16"/>
      <w:szCs w:val="16"/>
      <w:lang w:val="fr-FR" w:eastAsia="en-US"/>
    </w:rPr>
  </w:style>
  <w:style w:type="paragraph" w:styleId="Explorateurdedocuments">
    <w:name w:val="Document Map"/>
    <w:basedOn w:val="Normal"/>
    <w:link w:val="ExplorateurdedocumentsCar"/>
    <w:uiPriority w:val="99"/>
    <w:semiHidden/>
    <w:unhideWhenUsed/>
    <w:rsid w:val="00B44000"/>
    <w:pPr>
      <w:spacing w:after="0"/>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B44000"/>
    <w:rPr>
      <w:rFonts w:ascii="Tahoma" w:hAnsi="Tahoma" w:cs="Tahoma"/>
      <w:kern w:val="28"/>
      <w:sz w:val="16"/>
      <w:szCs w:val="16"/>
      <w:lang w:val="fr-FR" w:eastAsia="en-US"/>
    </w:rPr>
  </w:style>
  <w:style w:type="paragraph" w:styleId="En-tte">
    <w:name w:val="header"/>
    <w:basedOn w:val="Normal"/>
    <w:link w:val="En-tteCar"/>
    <w:uiPriority w:val="99"/>
    <w:unhideWhenUsed/>
    <w:rsid w:val="00B44000"/>
    <w:pPr>
      <w:tabs>
        <w:tab w:val="center" w:pos="4536"/>
        <w:tab w:val="right" w:pos="9072"/>
      </w:tabs>
      <w:spacing w:after="0"/>
    </w:pPr>
  </w:style>
  <w:style w:type="character" w:customStyle="1" w:styleId="En-tteCar">
    <w:name w:val="En-tête Car"/>
    <w:basedOn w:val="Policepardfaut"/>
    <w:link w:val="En-tte"/>
    <w:uiPriority w:val="99"/>
    <w:rsid w:val="00B44000"/>
    <w:rPr>
      <w:rFonts w:ascii="Arial" w:hAnsi="Arial"/>
      <w:kern w:val="28"/>
      <w:sz w:val="22"/>
      <w:lang w:val="fr-FR" w:eastAsia="en-US"/>
    </w:rPr>
  </w:style>
  <w:style w:type="paragraph" w:styleId="Pieddepage">
    <w:name w:val="footer"/>
    <w:basedOn w:val="Normal"/>
    <w:link w:val="PieddepageCar"/>
    <w:uiPriority w:val="99"/>
    <w:unhideWhenUsed/>
    <w:rsid w:val="00B44000"/>
    <w:pPr>
      <w:tabs>
        <w:tab w:val="center" w:pos="4536"/>
        <w:tab w:val="right" w:pos="9072"/>
      </w:tabs>
      <w:spacing w:after="0"/>
    </w:pPr>
  </w:style>
  <w:style w:type="character" w:customStyle="1" w:styleId="PieddepageCar">
    <w:name w:val="Pied de page Car"/>
    <w:basedOn w:val="Policepardfaut"/>
    <w:link w:val="Pieddepage"/>
    <w:uiPriority w:val="99"/>
    <w:rsid w:val="00B44000"/>
    <w:rPr>
      <w:rFonts w:ascii="Arial" w:hAnsi="Arial"/>
      <w:kern w:val="28"/>
      <w:sz w:val="22"/>
      <w:lang w:val="fr-FR" w:eastAsia="en-US"/>
    </w:rPr>
  </w:style>
  <w:style w:type="character" w:customStyle="1" w:styleId="Titre1Car">
    <w:name w:val="Titre 1 Car"/>
    <w:basedOn w:val="Policepardfaut"/>
    <w:link w:val="Titre1"/>
    <w:uiPriority w:val="9"/>
    <w:rsid w:val="00CB06E4"/>
    <w:rPr>
      <w:caps/>
      <w:spacing w:val="20"/>
      <w:sz w:val="28"/>
      <w:szCs w:val="28"/>
      <w:lang w:eastAsia="en-US" w:bidi="en-US"/>
    </w:rPr>
  </w:style>
  <w:style w:type="character" w:customStyle="1" w:styleId="Titre2Car">
    <w:name w:val="Titre 2 Car"/>
    <w:basedOn w:val="Policepardfaut"/>
    <w:link w:val="Titre2"/>
    <w:uiPriority w:val="9"/>
    <w:rsid w:val="00CB06E4"/>
    <w:rPr>
      <w:caps/>
      <w:color w:val="632423"/>
      <w:spacing w:val="15"/>
      <w:sz w:val="24"/>
      <w:szCs w:val="24"/>
      <w:lang w:eastAsia="en-US" w:bidi="en-US"/>
    </w:rPr>
  </w:style>
  <w:style w:type="character" w:customStyle="1" w:styleId="Titre3Car">
    <w:name w:val="Titre 3 Car"/>
    <w:basedOn w:val="Policepardfaut"/>
    <w:link w:val="Titre3"/>
    <w:uiPriority w:val="9"/>
    <w:rsid w:val="00B14BB4"/>
    <w:rPr>
      <w:caps/>
      <w:sz w:val="24"/>
      <w:szCs w:val="24"/>
      <w:lang w:eastAsia="en-US" w:bidi="en-US"/>
    </w:rPr>
  </w:style>
  <w:style w:type="character" w:customStyle="1" w:styleId="Titre4Car">
    <w:name w:val="Titre 4 Car"/>
    <w:basedOn w:val="Policepardfaut"/>
    <w:link w:val="Titre4"/>
    <w:uiPriority w:val="9"/>
    <w:rsid w:val="00FB6993"/>
    <w:rPr>
      <w:caps/>
      <w:color w:val="622423"/>
      <w:spacing w:val="10"/>
      <w:sz w:val="22"/>
      <w:szCs w:val="22"/>
      <w:lang w:eastAsia="en-US" w:bidi="en-US"/>
    </w:rPr>
  </w:style>
  <w:style w:type="character" w:customStyle="1" w:styleId="Titre5Car">
    <w:name w:val="Titre 5 Car"/>
    <w:basedOn w:val="Policepardfaut"/>
    <w:link w:val="Titre5"/>
    <w:uiPriority w:val="9"/>
    <w:rsid w:val="00FB6993"/>
    <w:rPr>
      <w:caps/>
      <w:color w:val="622423"/>
      <w:spacing w:val="10"/>
      <w:sz w:val="22"/>
      <w:szCs w:val="22"/>
      <w:lang w:eastAsia="en-US" w:bidi="en-US"/>
    </w:rPr>
  </w:style>
  <w:style w:type="character" w:customStyle="1" w:styleId="Titre6Car">
    <w:name w:val="Titre 6 Car"/>
    <w:basedOn w:val="Policepardfaut"/>
    <w:link w:val="Titre6"/>
    <w:uiPriority w:val="9"/>
    <w:rsid w:val="00FB6993"/>
    <w:rPr>
      <w:caps/>
      <w:color w:val="943634"/>
      <w:spacing w:val="10"/>
      <w:sz w:val="22"/>
      <w:szCs w:val="22"/>
      <w:lang w:eastAsia="en-US" w:bidi="en-US"/>
    </w:rPr>
  </w:style>
  <w:style w:type="character" w:customStyle="1" w:styleId="Titre7Car">
    <w:name w:val="Titre 7 Car"/>
    <w:basedOn w:val="Policepardfaut"/>
    <w:link w:val="Titre7"/>
    <w:uiPriority w:val="9"/>
    <w:rsid w:val="00FB6993"/>
    <w:rPr>
      <w:i/>
      <w:iCs/>
      <w:caps/>
      <w:color w:val="943634"/>
      <w:spacing w:val="10"/>
      <w:sz w:val="22"/>
      <w:szCs w:val="22"/>
      <w:lang w:eastAsia="en-US" w:bidi="en-US"/>
    </w:rPr>
  </w:style>
  <w:style w:type="character" w:customStyle="1" w:styleId="Titre8Car">
    <w:name w:val="Titre 8 Car"/>
    <w:basedOn w:val="Policepardfaut"/>
    <w:link w:val="Titre8"/>
    <w:uiPriority w:val="9"/>
    <w:rsid w:val="00FB6993"/>
    <w:rPr>
      <w:caps/>
      <w:spacing w:val="10"/>
      <w:lang w:eastAsia="en-US" w:bidi="en-US"/>
    </w:rPr>
  </w:style>
  <w:style w:type="character" w:customStyle="1" w:styleId="Titre9Car">
    <w:name w:val="Titre 9 Car"/>
    <w:basedOn w:val="Policepardfaut"/>
    <w:link w:val="Titre9"/>
    <w:uiPriority w:val="9"/>
    <w:rsid w:val="00FB6993"/>
    <w:rPr>
      <w:i/>
      <w:iCs/>
      <w:caps/>
      <w:spacing w:val="10"/>
      <w:lang w:eastAsia="en-US" w:bidi="en-US"/>
    </w:rPr>
  </w:style>
  <w:style w:type="character" w:customStyle="1" w:styleId="TitreCar">
    <w:name w:val="Titre Car"/>
    <w:basedOn w:val="Policepardfaut"/>
    <w:link w:val="Titre"/>
    <w:uiPriority w:val="10"/>
    <w:rsid w:val="00FB6993"/>
    <w:rPr>
      <w:rFonts w:eastAsia="Times New Roman" w:cs="Times New Roman"/>
      <w:caps/>
      <w:color w:val="632423"/>
      <w:spacing w:val="50"/>
      <w:sz w:val="44"/>
      <w:szCs w:val="44"/>
    </w:rPr>
  </w:style>
  <w:style w:type="paragraph" w:styleId="Sous-titre">
    <w:name w:val="Subtitle"/>
    <w:basedOn w:val="Normal"/>
    <w:next w:val="Normal"/>
    <w:link w:val="Sous-titreCar"/>
    <w:uiPriority w:val="11"/>
    <w:qFormat/>
    <w:rsid w:val="00FB6993"/>
    <w:pPr>
      <w:spacing w:after="560" w:line="240" w:lineRule="auto"/>
      <w:jc w:val="center"/>
    </w:pPr>
    <w:rPr>
      <w:caps/>
      <w:spacing w:val="20"/>
      <w:sz w:val="18"/>
      <w:szCs w:val="18"/>
    </w:rPr>
  </w:style>
  <w:style w:type="character" w:customStyle="1" w:styleId="Sous-titreCar">
    <w:name w:val="Sous-titre Car"/>
    <w:basedOn w:val="Policepardfaut"/>
    <w:link w:val="Sous-titre"/>
    <w:uiPriority w:val="11"/>
    <w:rsid w:val="00FB6993"/>
    <w:rPr>
      <w:rFonts w:eastAsia="Times New Roman" w:cs="Times New Roman"/>
      <w:caps/>
      <w:spacing w:val="20"/>
      <w:sz w:val="18"/>
      <w:szCs w:val="18"/>
    </w:rPr>
  </w:style>
  <w:style w:type="character" w:styleId="lev">
    <w:name w:val="Strong"/>
    <w:uiPriority w:val="22"/>
    <w:qFormat/>
    <w:rsid w:val="00FB6993"/>
    <w:rPr>
      <w:b/>
      <w:bCs/>
      <w:color w:val="943634"/>
      <w:spacing w:val="5"/>
    </w:rPr>
  </w:style>
  <w:style w:type="character" w:styleId="Accentuation">
    <w:name w:val="Emphasis"/>
    <w:uiPriority w:val="20"/>
    <w:qFormat/>
    <w:rsid w:val="00FB6993"/>
    <w:rPr>
      <w:caps/>
      <w:spacing w:val="5"/>
      <w:sz w:val="20"/>
      <w:szCs w:val="20"/>
    </w:rPr>
  </w:style>
  <w:style w:type="paragraph" w:styleId="Sansinterligne">
    <w:name w:val="No Spacing"/>
    <w:basedOn w:val="Normal"/>
    <w:link w:val="SansinterligneCar"/>
    <w:uiPriority w:val="1"/>
    <w:qFormat/>
    <w:rsid w:val="00FB6993"/>
    <w:pPr>
      <w:spacing w:after="0" w:line="240" w:lineRule="auto"/>
    </w:pPr>
  </w:style>
  <w:style w:type="character" w:customStyle="1" w:styleId="SansinterligneCar">
    <w:name w:val="Sans interligne Car"/>
    <w:basedOn w:val="Policepardfaut"/>
    <w:link w:val="Sansinterligne"/>
    <w:uiPriority w:val="1"/>
    <w:rsid w:val="00FB6993"/>
  </w:style>
  <w:style w:type="paragraph" w:styleId="Paragraphedeliste">
    <w:name w:val="List Paragraph"/>
    <w:basedOn w:val="Normal"/>
    <w:uiPriority w:val="34"/>
    <w:qFormat/>
    <w:rsid w:val="00FB6993"/>
    <w:pPr>
      <w:ind w:left="720"/>
      <w:contextualSpacing/>
    </w:pPr>
  </w:style>
  <w:style w:type="paragraph" w:styleId="Citation">
    <w:name w:val="Quote"/>
    <w:basedOn w:val="Normal"/>
    <w:next w:val="Normal"/>
    <w:link w:val="CitationCar"/>
    <w:uiPriority w:val="29"/>
    <w:qFormat/>
    <w:rsid w:val="00FB6993"/>
    <w:rPr>
      <w:i/>
      <w:iCs/>
    </w:rPr>
  </w:style>
  <w:style w:type="character" w:customStyle="1" w:styleId="CitationCar">
    <w:name w:val="Citation Car"/>
    <w:basedOn w:val="Policepardfaut"/>
    <w:link w:val="Citation"/>
    <w:uiPriority w:val="29"/>
    <w:rsid w:val="00FB6993"/>
    <w:rPr>
      <w:rFonts w:eastAsia="Times New Roman" w:cs="Times New Roman"/>
      <w:i/>
      <w:iCs/>
    </w:rPr>
  </w:style>
  <w:style w:type="paragraph" w:styleId="Citationintense">
    <w:name w:val="Intense Quote"/>
    <w:basedOn w:val="Normal"/>
    <w:next w:val="Normal"/>
    <w:link w:val="CitationintenseCar"/>
    <w:uiPriority w:val="30"/>
    <w:qFormat/>
    <w:rsid w:val="00FB6993"/>
    <w:pPr>
      <w:pBdr>
        <w:top w:val="dotted" w:sz="2" w:space="10" w:color="632423"/>
        <w:bottom w:val="dotted" w:sz="2" w:space="4" w:color="632423"/>
      </w:pBdr>
      <w:spacing w:before="160" w:line="300" w:lineRule="auto"/>
      <w:ind w:left="1440" w:right="1440"/>
    </w:pPr>
    <w:rPr>
      <w:caps/>
      <w:color w:val="622423"/>
      <w:spacing w:val="5"/>
      <w:sz w:val="20"/>
      <w:szCs w:val="20"/>
    </w:rPr>
  </w:style>
  <w:style w:type="character" w:customStyle="1" w:styleId="CitationintenseCar">
    <w:name w:val="Citation intense Car"/>
    <w:basedOn w:val="Policepardfaut"/>
    <w:link w:val="Citationintense"/>
    <w:uiPriority w:val="30"/>
    <w:rsid w:val="00FB6993"/>
    <w:rPr>
      <w:rFonts w:eastAsia="Times New Roman" w:cs="Times New Roman"/>
      <w:caps/>
      <w:color w:val="622423"/>
      <w:spacing w:val="5"/>
      <w:sz w:val="20"/>
      <w:szCs w:val="20"/>
    </w:rPr>
  </w:style>
  <w:style w:type="character" w:styleId="Emphaseple">
    <w:name w:val="Subtle Emphasis"/>
    <w:uiPriority w:val="19"/>
    <w:qFormat/>
    <w:rsid w:val="00FB6993"/>
    <w:rPr>
      <w:i/>
      <w:iCs/>
    </w:rPr>
  </w:style>
  <w:style w:type="character" w:styleId="Emphaseintense">
    <w:name w:val="Intense Emphasis"/>
    <w:uiPriority w:val="21"/>
    <w:qFormat/>
    <w:rsid w:val="00FB6993"/>
    <w:rPr>
      <w:i/>
      <w:iCs/>
      <w:caps/>
      <w:spacing w:val="10"/>
      <w:sz w:val="20"/>
      <w:szCs w:val="20"/>
    </w:rPr>
  </w:style>
  <w:style w:type="character" w:styleId="Rfrenceple">
    <w:name w:val="Subtle Reference"/>
    <w:basedOn w:val="Policepardfaut"/>
    <w:uiPriority w:val="31"/>
    <w:qFormat/>
    <w:rsid w:val="00FB6993"/>
    <w:rPr>
      <w:rFonts w:ascii="Calibri" w:eastAsia="Times New Roman" w:hAnsi="Calibri" w:cs="Times New Roman"/>
      <w:i/>
      <w:iCs/>
      <w:color w:val="622423"/>
    </w:rPr>
  </w:style>
  <w:style w:type="character" w:styleId="Rfrenceintense">
    <w:name w:val="Intense Reference"/>
    <w:uiPriority w:val="32"/>
    <w:qFormat/>
    <w:rsid w:val="00FB6993"/>
    <w:rPr>
      <w:rFonts w:ascii="Calibri" w:eastAsia="Times New Roman" w:hAnsi="Calibri" w:cs="Times New Roman"/>
      <w:b/>
      <w:bCs/>
      <w:i/>
      <w:iCs/>
      <w:color w:val="622423"/>
    </w:rPr>
  </w:style>
  <w:style w:type="character" w:styleId="Titredulivre">
    <w:name w:val="Book Title"/>
    <w:uiPriority w:val="33"/>
    <w:qFormat/>
    <w:rsid w:val="00FB6993"/>
    <w:rPr>
      <w:caps/>
      <w:color w:val="622423"/>
      <w:spacing w:val="5"/>
      <w:u w:color="622423"/>
    </w:rPr>
  </w:style>
  <w:style w:type="paragraph" w:styleId="En-ttedetabledesmatires">
    <w:name w:val="TOC Heading"/>
    <w:basedOn w:val="Titre1"/>
    <w:next w:val="Normal"/>
    <w:uiPriority w:val="39"/>
    <w:semiHidden/>
    <w:unhideWhenUsed/>
    <w:qFormat/>
    <w:rsid w:val="00FB6993"/>
    <w:pPr>
      <w:outlineLvl w:val="9"/>
    </w:pPr>
  </w:style>
  <w:style w:type="paragraph" w:customStyle="1" w:styleId="Normalavecretrait">
    <w:name w:val="Normal avec retrait"/>
    <w:basedOn w:val="Corpsdetextebleufonc"/>
    <w:link w:val="NormalavecretraitCar"/>
    <w:qFormat/>
    <w:rsid w:val="00D05A12"/>
    <w:pPr>
      <w:widowControl w:val="0"/>
      <w:spacing w:line="240" w:lineRule="auto"/>
    </w:pPr>
    <w:rPr>
      <w:kern w:val="28"/>
      <w:szCs w:val="20"/>
      <w:lang w:val="fr-FR" w:bidi="ar-SA"/>
    </w:rPr>
  </w:style>
  <w:style w:type="character" w:customStyle="1" w:styleId="NormalavecretraitCar">
    <w:name w:val="Normal avec retrait Car"/>
    <w:basedOn w:val="CorpsdetextebleufoncCar"/>
    <w:link w:val="Normalavecretrait"/>
    <w:rsid w:val="00D05A12"/>
    <w:rPr>
      <w:rFonts w:eastAsia="Times New Roman" w:cs="Times New Roman"/>
      <w:szCs w:val="20"/>
      <w:lang w:val="fr-FR" w:bidi="ar-SA"/>
    </w:rPr>
  </w:style>
  <w:style w:type="character" w:customStyle="1" w:styleId="NormalCar">
    <w:name w:val="Normal Car"/>
    <w:basedOn w:val="CorpsdetextebleufoncCar"/>
    <w:rsid w:val="00FA7505"/>
    <w:rPr>
      <w:lang w:val="fr-FR"/>
    </w:rPr>
  </w:style>
  <w:style w:type="paragraph" w:styleId="TM2">
    <w:name w:val="toc 2"/>
    <w:basedOn w:val="Normal"/>
    <w:next w:val="Normal"/>
    <w:autoRedefine/>
    <w:uiPriority w:val="39"/>
    <w:unhideWhenUsed/>
    <w:qFormat/>
    <w:rsid w:val="001F3147"/>
    <w:pPr>
      <w:tabs>
        <w:tab w:val="right" w:pos="9474"/>
      </w:tabs>
      <w:spacing w:after="100" w:line="276" w:lineRule="auto"/>
      <w:ind w:left="220"/>
    </w:pPr>
    <w:rPr>
      <w:rFonts w:ascii="Calibri" w:hAnsi="Calibri"/>
      <w:lang w:val="fr-FR" w:bidi="ar-SA"/>
    </w:rPr>
  </w:style>
  <w:style w:type="paragraph" w:styleId="TM1">
    <w:name w:val="toc 1"/>
    <w:basedOn w:val="Normal"/>
    <w:next w:val="Normal"/>
    <w:autoRedefine/>
    <w:uiPriority w:val="39"/>
    <w:unhideWhenUsed/>
    <w:qFormat/>
    <w:rsid w:val="00391BF4"/>
    <w:pPr>
      <w:tabs>
        <w:tab w:val="right" w:pos="9460"/>
      </w:tabs>
      <w:spacing w:after="100" w:line="276" w:lineRule="auto"/>
    </w:pPr>
    <w:rPr>
      <w:rFonts w:ascii="Calibri" w:hAnsi="Calibri"/>
      <w:b/>
      <w:lang w:val="fr-FR" w:bidi="ar-SA"/>
    </w:rPr>
  </w:style>
  <w:style w:type="paragraph" w:styleId="TM3">
    <w:name w:val="toc 3"/>
    <w:basedOn w:val="Normal"/>
    <w:next w:val="Normal"/>
    <w:autoRedefine/>
    <w:uiPriority w:val="39"/>
    <w:unhideWhenUsed/>
    <w:qFormat/>
    <w:rsid w:val="00FB6993"/>
    <w:pPr>
      <w:spacing w:after="100" w:line="276" w:lineRule="auto"/>
      <w:ind w:left="440"/>
    </w:pPr>
    <w:rPr>
      <w:rFonts w:ascii="Calibri" w:hAnsi="Calibri"/>
      <w:lang w:val="fr-FR" w:bidi="ar-SA"/>
    </w:rPr>
  </w:style>
  <w:style w:type="paragraph" w:styleId="Corpsdetexte">
    <w:name w:val="Body Text"/>
    <w:basedOn w:val="Normal"/>
    <w:link w:val="CorpsdetexteCar"/>
    <w:unhideWhenUsed/>
    <w:rsid w:val="00384F09"/>
    <w:pPr>
      <w:spacing w:after="0" w:line="240" w:lineRule="auto"/>
    </w:pPr>
    <w:rPr>
      <w:rFonts w:ascii="Comic Sans MS" w:hAnsi="Comic Sans MS"/>
      <w:sz w:val="26"/>
      <w:szCs w:val="24"/>
      <w:lang w:val="fr-FR" w:eastAsia="fr-FR" w:bidi="ar-SA"/>
    </w:rPr>
  </w:style>
  <w:style w:type="character" w:customStyle="1" w:styleId="CorpsdetexteCar">
    <w:name w:val="Corps de texte Car"/>
    <w:basedOn w:val="Policepardfaut"/>
    <w:link w:val="Corpsdetexte"/>
    <w:rsid w:val="00384F09"/>
    <w:rPr>
      <w:rFonts w:ascii="Comic Sans MS" w:eastAsia="Times New Roman" w:hAnsi="Comic Sans MS" w:cs="Times New Roman"/>
      <w:sz w:val="26"/>
      <w:szCs w:val="24"/>
      <w:lang w:val="fr-FR" w:eastAsia="fr-FR" w:bidi="ar-SA"/>
    </w:rPr>
  </w:style>
  <w:style w:type="paragraph" w:customStyle="1" w:styleId="Tiret">
    <w:name w:val="Tiret"/>
    <w:basedOn w:val="Normal"/>
    <w:rsid w:val="00384F09"/>
    <w:pPr>
      <w:numPr>
        <w:numId w:val="20"/>
      </w:numPr>
      <w:spacing w:after="0" w:line="240" w:lineRule="auto"/>
    </w:pPr>
    <w:rPr>
      <w:rFonts w:ascii="Times New Roman" w:hAnsi="Times New Roman"/>
      <w:sz w:val="24"/>
      <w:szCs w:val="24"/>
      <w:lang w:val="fr-FR" w:eastAsia="fr-FR" w:bidi="ar-SA"/>
    </w:rPr>
  </w:style>
  <w:style w:type="paragraph" w:customStyle="1" w:styleId="Titretableau">
    <w:name w:val="Titre/tableau"/>
    <w:basedOn w:val="Titre2"/>
    <w:rsid w:val="00384F09"/>
    <w:pPr>
      <w:keepNext/>
      <w:pBdr>
        <w:bottom w:val="none" w:sz="0" w:space="0" w:color="auto"/>
      </w:pBdr>
      <w:spacing w:before="0" w:after="0" w:line="240" w:lineRule="auto"/>
      <w:jc w:val="left"/>
    </w:pPr>
    <w:rPr>
      <w:rFonts w:ascii="Times New Roman" w:hAnsi="Times New Roman"/>
      <w:b/>
      <w:bCs/>
      <w:caps w:val="0"/>
      <w:color w:val="auto"/>
      <w:spacing w:val="0"/>
      <w:lang w:val="fr-FR" w:eastAsia="fr-FR" w:bidi="ar-SA"/>
    </w:rPr>
  </w:style>
  <w:style w:type="table" w:styleId="Grilledutableau">
    <w:name w:val="Table Grid"/>
    <w:basedOn w:val="TableauNormal"/>
    <w:uiPriority w:val="59"/>
    <w:rsid w:val="00384F0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re21">
    <w:name w:val="Titre 21"/>
    <w:basedOn w:val="Normal"/>
    <w:next w:val="Normal"/>
    <w:autoRedefine/>
    <w:uiPriority w:val="9"/>
    <w:unhideWhenUsed/>
    <w:rsid w:val="00F64D83"/>
    <w:pPr>
      <w:pBdr>
        <w:bottom w:val="single" w:sz="4" w:space="1" w:color="622423"/>
      </w:pBdr>
      <w:spacing w:before="400" w:after="400"/>
      <w:jc w:val="center"/>
      <w:outlineLvl w:val="1"/>
    </w:pPr>
    <w:rPr>
      <w:caps/>
      <w:color w:val="632423"/>
      <w:spacing w:val="15"/>
      <w:sz w:val="24"/>
      <w:szCs w:val="24"/>
    </w:rPr>
  </w:style>
  <w:style w:type="paragraph" w:styleId="Listenumros2">
    <w:name w:val="List Number 2"/>
    <w:basedOn w:val="Normal"/>
    <w:uiPriority w:val="99"/>
    <w:semiHidden/>
    <w:unhideWhenUsed/>
    <w:rsid w:val="00F64D83"/>
    <w:pPr>
      <w:numPr>
        <w:numId w:val="22"/>
      </w:numPr>
      <w:contextualSpacing/>
    </w:pPr>
  </w:style>
  <w:style w:type="paragraph" w:styleId="Rvision">
    <w:name w:val="Revision"/>
    <w:hidden/>
    <w:uiPriority w:val="99"/>
    <w:semiHidden/>
    <w:rsid w:val="006B2887"/>
    <w:rPr>
      <w:sz w:val="22"/>
      <w:szCs w:val="22"/>
      <w:lang w:eastAsia="en-US" w:bidi="en-US"/>
    </w:rPr>
  </w:style>
  <w:style w:type="paragraph" w:styleId="Listenumros">
    <w:name w:val="List Number"/>
    <w:basedOn w:val="Normal"/>
    <w:uiPriority w:val="99"/>
    <w:semiHidden/>
    <w:unhideWhenUsed/>
    <w:rsid w:val="00CF2666"/>
    <w:pPr>
      <w:numPr>
        <w:numId w:val="24"/>
      </w:numPr>
      <w:contextualSpacing/>
    </w:pPr>
  </w:style>
</w:styles>
</file>

<file path=word/webSettings.xml><?xml version="1.0" encoding="utf-8"?>
<w:webSettings xmlns:r="http://schemas.openxmlformats.org/officeDocument/2006/relationships" xmlns:w="http://schemas.openxmlformats.org/wordprocessingml/2006/main">
  <w:divs>
    <w:div w:id="226305980">
      <w:bodyDiv w:val="1"/>
      <w:marLeft w:val="0"/>
      <w:marRight w:val="0"/>
      <w:marTop w:val="0"/>
      <w:marBottom w:val="0"/>
      <w:divBdr>
        <w:top w:val="none" w:sz="0" w:space="0" w:color="auto"/>
        <w:left w:val="none" w:sz="0" w:space="0" w:color="auto"/>
        <w:bottom w:val="none" w:sz="0" w:space="0" w:color="auto"/>
        <w:right w:val="none" w:sz="0" w:space="0" w:color="auto"/>
      </w:divBdr>
    </w:div>
    <w:div w:id="2024473329">
      <w:bodyDiv w:val="1"/>
      <w:marLeft w:val="0"/>
      <w:marRight w:val="0"/>
      <w:marTop w:val="0"/>
      <w:marBottom w:val="0"/>
      <w:divBdr>
        <w:top w:val="none" w:sz="0" w:space="0" w:color="auto"/>
        <w:left w:val="none" w:sz="0" w:space="0" w:color="auto"/>
        <w:bottom w:val="none" w:sz="0" w:space="0" w:color="auto"/>
        <w:right w:val="none" w:sz="0" w:space="0" w:color="auto"/>
      </w:divBdr>
    </w:div>
    <w:div w:id="21339387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fr.wikipedia.org/wiki/ESF_%C3%A9diteur"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dyphasieplus.com/index_fichiers/page7.ht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hyperlink" Target="http://inforoutefpt.org/cccpfpt/actes%20colloque06/La%20metacognition%20Morissett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affinitiz.com/space/portfolio/contents"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hyperlink" Target="http://home.adm.unige.ch/~duboisl/didact/metacogn.htm"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fr.wikipedia.org/wiki/ESF_%C3%A9diteur"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hyperlink" Target="http://weco.csriveraine.qc.ca/cemis/meta/EXEMPLE/EXEMPLES.HTM" TargetMode="External"/><Relationship Id="rId30" Type="http://schemas.openxmlformats.org/officeDocument/2006/relationships/hyperlink" Target="http://www.esf-editeur.fr/auteur/388/silvestre-de-sacy-clotilde.html%20"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fr.wikipedia.org/wiki/Orthophonie" TargetMode="External"/><Relationship Id="rId1" Type="http://schemas.openxmlformats.org/officeDocument/2006/relationships/hyperlink" Target="http://www.guintzet.ch/institut.html"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648A6C-99B4-424D-A6A2-4144923D8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69</Pages>
  <Words>19478</Words>
  <Characters>107132</Characters>
  <Application>Microsoft Office Word</Application>
  <DocSecurity>0</DocSecurity>
  <Lines>892</Lines>
  <Paragraphs>252</Paragraphs>
  <ScaleCrop>false</ScaleCrop>
  <HeadingPairs>
    <vt:vector size="2" baseType="variant">
      <vt:variant>
        <vt:lpstr>Titre</vt:lpstr>
      </vt:variant>
      <vt:variant>
        <vt:i4>1</vt:i4>
      </vt:variant>
    </vt:vector>
  </HeadingPairs>
  <TitlesOfParts>
    <vt:vector size="1" baseType="lpstr">
      <vt:lpstr>Rapports</vt:lpstr>
    </vt:vector>
  </TitlesOfParts>
  <Company/>
  <LinksUpToDate>false</LinksUpToDate>
  <CharactersWithSpaces>126358</CharactersWithSpaces>
  <SharedDoc>false</SharedDoc>
  <HLinks>
    <vt:vector size="414" baseType="variant">
      <vt:variant>
        <vt:i4>852086</vt:i4>
      </vt:variant>
      <vt:variant>
        <vt:i4>375</vt:i4>
      </vt:variant>
      <vt:variant>
        <vt:i4>0</vt:i4>
      </vt:variant>
      <vt:variant>
        <vt:i4>5</vt:i4>
      </vt:variant>
      <vt:variant>
        <vt:lpwstr>http://fr.wikipedia.org/wiki/ESF_%C3%A9diteur</vt:lpwstr>
      </vt:variant>
      <vt:variant>
        <vt:lpwstr/>
      </vt:variant>
      <vt:variant>
        <vt:i4>1966096</vt:i4>
      </vt:variant>
      <vt:variant>
        <vt:i4>372</vt:i4>
      </vt:variant>
      <vt:variant>
        <vt:i4>0</vt:i4>
      </vt:variant>
      <vt:variant>
        <vt:i4>5</vt:i4>
      </vt:variant>
      <vt:variant>
        <vt:lpwstr>http://www.esf-editeur.fr/auteur/388/silvestre-de-sacy-clotilde.html</vt:lpwstr>
      </vt:variant>
      <vt:variant>
        <vt:lpwstr/>
      </vt:variant>
      <vt:variant>
        <vt:i4>917586</vt:i4>
      </vt:variant>
      <vt:variant>
        <vt:i4>369</vt:i4>
      </vt:variant>
      <vt:variant>
        <vt:i4>0</vt:i4>
      </vt:variant>
      <vt:variant>
        <vt:i4>5</vt:i4>
      </vt:variant>
      <vt:variant>
        <vt:lpwstr>http://inforoutefpt.org/cccpfpt/actes colloque06/La metacognition Morissette.pdf</vt:lpwstr>
      </vt:variant>
      <vt:variant>
        <vt:lpwstr/>
      </vt:variant>
      <vt:variant>
        <vt:i4>393240</vt:i4>
      </vt:variant>
      <vt:variant>
        <vt:i4>366</vt:i4>
      </vt:variant>
      <vt:variant>
        <vt:i4>0</vt:i4>
      </vt:variant>
      <vt:variant>
        <vt:i4>5</vt:i4>
      </vt:variant>
      <vt:variant>
        <vt:lpwstr>http://home.adm.unige.ch/~duboisl/didact/metacogn.htm</vt:lpwstr>
      </vt:variant>
      <vt:variant>
        <vt:lpwstr/>
      </vt:variant>
      <vt:variant>
        <vt:i4>1900635</vt:i4>
      </vt:variant>
      <vt:variant>
        <vt:i4>363</vt:i4>
      </vt:variant>
      <vt:variant>
        <vt:i4>0</vt:i4>
      </vt:variant>
      <vt:variant>
        <vt:i4>5</vt:i4>
      </vt:variant>
      <vt:variant>
        <vt:lpwstr>http://weco.csriveraine.qc.ca/cemis/meta/EXEMPLE/EXEMPLES.HTM</vt:lpwstr>
      </vt:variant>
      <vt:variant>
        <vt:lpwstr/>
      </vt:variant>
      <vt:variant>
        <vt:i4>852086</vt:i4>
      </vt:variant>
      <vt:variant>
        <vt:i4>360</vt:i4>
      </vt:variant>
      <vt:variant>
        <vt:i4>0</vt:i4>
      </vt:variant>
      <vt:variant>
        <vt:i4>5</vt:i4>
      </vt:variant>
      <vt:variant>
        <vt:lpwstr>http://fr.wikipedia.org/wiki/ESF_%C3%A9diteur</vt:lpwstr>
      </vt:variant>
      <vt:variant>
        <vt:lpwstr/>
      </vt:variant>
      <vt:variant>
        <vt:i4>3801180</vt:i4>
      </vt:variant>
      <vt:variant>
        <vt:i4>357</vt:i4>
      </vt:variant>
      <vt:variant>
        <vt:i4>0</vt:i4>
      </vt:variant>
      <vt:variant>
        <vt:i4>5</vt:i4>
      </vt:variant>
      <vt:variant>
        <vt:lpwstr>http://www.dyphasieplus.com/index_fichiers/page7.htm</vt:lpwstr>
      </vt:variant>
      <vt:variant>
        <vt:lpwstr/>
      </vt:variant>
      <vt:variant>
        <vt:i4>5111827</vt:i4>
      </vt:variant>
      <vt:variant>
        <vt:i4>354</vt:i4>
      </vt:variant>
      <vt:variant>
        <vt:i4>0</vt:i4>
      </vt:variant>
      <vt:variant>
        <vt:i4>5</vt:i4>
      </vt:variant>
      <vt:variant>
        <vt:lpwstr>http://affinitiz.com/space/portfolio/contents</vt:lpwstr>
      </vt:variant>
      <vt:variant>
        <vt:lpwstr/>
      </vt:variant>
      <vt:variant>
        <vt:i4>1507387</vt:i4>
      </vt:variant>
      <vt:variant>
        <vt:i4>347</vt:i4>
      </vt:variant>
      <vt:variant>
        <vt:i4>0</vt:i4>
      </vt:variant>
      <vt:variant>
        <vt:i4>5</vt:i4>
      </vt:variant>
      <vt:variant>
        <vt:lpwstr/>
      </vt:variant>
      <vt:variant>
        <vt:lpwstr>_Toc238193816</vt:lpwstr>
      </vt:variant>
      <vt:variant>
        <vt:i4>1507387</vt:i4>
      </vt:variant>
      <vt:variant>
        <vt:i4>341</vt:i4>
      </vt:variant>
      <vt:variant>
        <vt:i4>0</vt:i4>
      </vt:variant>
      <vt:variant>
        <vt:i4>5</vt:i4>
      </vt:variant>
      <vt:variant>
        <vt:lpwstr/>
      </vt:variant>
      <vt:variant>
        <vt:lpwstr>_Toc238193815</vt:lpwstr>
      </vt:variant>
      <vt:variant>
        <vt:i4>1507387</vt:i4>
      </vt:variant>
      <vt:variant>
        <vt:i4>335</vt:i4>
      </vt:variant>
      <vt:variant>
        <vt:i4>0</vt:i4>
      </vt:variant>
      <vt:variant>
        <vt:i4>5</vt:i4>
      </vt:variant>
      <vt:variant>
        <vt:lpwstr/>
      </vt:variant>
      <vt:variant>
        <vt:lpwstr>_Toc238193814</vt:lpwstr>
      </vt:variant>
      <vt:variant>
        <vt:i4>1507387</vt:i4>
      </vt:variant>
      <vt:variant>
        <vt:i4>329</vt:i4>
      </vt:variant>
      <vt:variant>
        <vt:i4>0</vt:i4>
      </vt:variant>
      <vt:variant>
        <vt:i4>5</vt:i4>
      </vt:variant>
      <vt:variant>
        <vt:lpwstr/>
      </vt:variant>
      <vt:variant>
        <vt:lpwstr>_Toc238193813</vt:lpwstr>
      </vt:variant>
      <vt:variant>
        <vt:i4>1507387</vt:i4>
      </vt:variant>
      <vt:variant>
        <vt:i4>323</vt:i4>
      </vt:variant>
      <vt:variant>
        <vt:i4>0</vt:i4>
      </vt:variant>
      <vt:variant>
        <vt:i4>5</vt:i4>
      </vt:variant>
      <vt:variant>
        <vt:lpwstr/>
      </vt:variant>
      <vt:variant>
        <vt:lpwstr>_Toc238193812</vt:lpwstr>
      </vt:variant>
      <vt:variant>
        <vt:i4>1507387</vt:i4>
      </vt:variant>
      <vt:variant>
        <vt:i4>317</vt:i4>
      </vt:variant>
      <vt:variant>
        <vt:i4>0</vt:i4>
      </vt:variant>
      <vt:variant>
        <vt:i4>5</vt:i4>
      </vt:variant>
      <vt:variant>
        <vt:lpwstr/>
      </vt:variant>
      <vt:variant>
        <vt:lpwstr>_Toc238193811</vt:lpwstr>
      </vt:variant>
      <vt:variant>
        <vt:i4>1507387</vt:i4>
      </vt:variant>
      <vt:variant>
        <vt:i4>311</vt:i4>
      </vt:variant>
      <vt:variant>
        <vt:i4>0</vt:i4>
      </vt:variant>
      <vt:variant>
        <vt:i4>5</vt:i4>
      </vt:variant>
      <vt:variant>
        <vt:lpwstr/>
      </vt:variant>
      <vt:variant>
        <vt:lpwstr>_Toc238193810</vt:lpwstr>
      </vt:variant>
      <vt:variant>
        <vt:i4>1441851</vt:i4>
      </vt:variant>
      <vt:variant>
        <vt:i4>305</vt:i4>
      </vt:variant>
      <vt:variant>
        <vt:i4>0</vt:i4>
      </vt:variant>
      <vt:variant>
        <vt:i4>5</vt:i4>
      </vt:variant>
      <vt:variant>
        <vt:lpwstr/>
      </vt:variant>
      <vt:variant>
        <vt:lpwstr>_Toc238193809</vt:lpwstr>
      </vt:variant>
      <vt:variant>
        <vt:i4>1441851</vt:i4>
      </vt:variant>
      <vt:variant>
        <vt:i4>299</vt:i4>
      </vt:variant>
      <vt:variant>
        <vt:i4>0</vt:i4>
      </vt:variant>
      <vt:variant>
        <vt:i4>5</vt:i4>
      </vt:variant>
      <vt:variant>
        <vt:lpwstr/>
      </vt:variant>
      <vt:variant>
        <vt:lpwstr>_Toc238193808</vt:lpwstr>
      </vt:variant>
      <vt:variant>
        <vt:i4>1441851</vt:i4>
      </vt:variant>
      <vt:variant>
        <vt:i4>293</vt:i4>
      </vt:variant>
      <vt:variant>
        <vt:i4>0</vt:i4>
      </vt:variant>
      <vt:variant>
        <vt:i4>5</vt:i4>
      </vt:variant>
      <vt:variant>
        <vt:lpwstr/>
      </vt:variant>
      <vt:variant>
        <vt:lpwstr>_Toc238193807</vt:lpwstr>
      </vt:variant>
      <vt:variant>
        <vt:i4>1441851</vt:i4>
      </vt:variant>
      <vt:variant>
        <vt:i4>287</vt:i4>
      </vt:variant>
      <vt:variant>
        <vt:i4>0</vt:i4>
      </vt:variant>
      <vt:variant>
        <vt:i4>5</vt:i4>
      </vt:variant>
      <vt:variant>
        <vt:lpwstr/>
      </vt:variant>
      <vt:variant>
        <vt:lpwstr>_Toc238193806</vt:lpwstr>
      </vt:variant>
      <vt:variant>
        <vt:i4>1441851</vt:i4>
      </vt:variant>
      <vt:variant>
        <vt:i4>281</vt:i4>
      </vt:variant>
      <vt:variant>
        <vt:i4>0</vt:i4>
      </vt:variant>
      <vt:variant>
        <vt:i4>5</vt:i4>
      </vt:variant>
      <vt:variant>
        <vt:lpwstr/>
      </vt:variant>
      <vt:variant>
        <vt:lpwstr>_Toc238193805</vt:lpwstr>
      </vt:variant>
      <vt:variant>
        <vt:i4>1441851</vt:i4>
      </vt:variant>
      <vt:variant>
        <vt:i4>275</vt:i4>
      </vt:variant>
      <vt:variant>
        <vt:i4>0</vt:i4>
      </vt:variant>
      <vt:variant>
        <vt:i4>5</vt:i4>
      </vt:variant>
      <vt:variant>
        <vt:lpwstr/>
      </vt:variant>
      <vt:variant>
        <vt:lpwstr>_Toc238193804</vt:lpwstr>
      </vt:variant>
      <vt:variant>
        <vt:i4>1441851</vt:i4>
      </vt:variant>
      <vt:variant>
        <vt:i4>269</vt:i4>
      </vt:variant>
      <vt:variant>
        <vt:i4>0</vt:i4>
      </vt:variant>
      <vt:variant>
        <vt:i4>5</vt:i4>
      </vt:variant>
      <vt:variant>
        <vt:lpwstr/>
      </vt:variant>
      <vt:variant>
        <vt:lpwstr>_Toc238193803</vt:lpwstr>
      </vt:variant>
      <vt:variant>
        <vt:i4>1441851</vt:i4>
      </vt:variant>
      <vt:variant>
        <vt:i4>263</vt:i4>
      </vt:variant>
      <vt:variant>
        <vt:i4>0</vt:i4>
      </vt:variant>
      <vt:variant>
        <vt:i4>5</vt:i4>
      </vt:variant>
      <vt:variant>
        <vt:lpwstr/>
      </vt:variant>
      <vt:variant>
        <vt:lpwstr>_Toc238193802</vt:lpwstr>
      </vt:variant>
      <vt:variant>
        <vt:i4>1441851</vt:i4>
      </vt:variant>
      <vt:variant>
        <vt:i4>257</vt:i4>
      </vt:variant>
      <vt:variant>
        <vt:i4>0</vt:i4>
      </vt:variant>
      <vt:variant>
        <vt:i4>5</vt:i4>
      </vt:variant>
      <vt:variant>
        <vt:lpwstr/>
      </vt:variant>
      <vt:variant>
        <vt:lpwstr>_Toc238193801</vt:lpwstr>
      </vt:variant>
      <vt:variant>
        <vt:i4>1441851</vt:i4>
      </vt:variant>
      <vt:variant>
        <vt:i4>251</vt:i4>
      </vt:variant>
      <vt:variant>
        <vt:i4>0</vt:i4>
      </vt:variant>
      <vt:variant>
        <vt:i4>5</vt:i4>
      </vt:variant>
      <vt:variant>
        <vt:lpwstr/>
      </vt:variant>
      <vt:variant>
        <vt:lpwstr>_Toc238193800</vt:lpwstr>
      </vt:variant>
      <vt:variant>
        <vt:i4>2031668</vt:i4>
      </vt:variant>
      <vt:variant>
        <vt:i4>245</vt:i4>
      </vt:variant>
      <vt:variant>
        <vt:i4>0</vt:i4>
      </vt:variant>
      <vt:variant>
        <vt:i4>5</vt:i4>
      </vt:variant>
      <vt:variant>
        <vt:lpwstr/>
      </vt:variant>
      <vt:variant>
        <vt:lpwstr>_Toc238193799</vt:lpwstr>
      </vt:variant>
      <vt:variant>
        <vt:i4>2031668</vt:i4>
      </vt:variant>
      <vt:variant>
        <vt:i4>239</vt:i4>
      </vt:variant>
      <vt:variant>
        <vt:i4>0</vt:i4>
      </vt:variant>
      <vt:variant>
        <vt:i4>5</vt:i4>
      </vt:variant>
      <vt:variant>
        <vt:lpwstr/>
      </vt:variant>
      <vt:variant>
        <vt:lpwstr>_Toc238193798</vt:lpwstr>
      </vt:variant>
      <vt:variant>
        <vt:i4>2031668</vt:i4>
      </vt:variant>
      <vt:variant>
        <vt:i4>233</vt:i4>
      </vt:variant>
      <vt:variant>
        <vt:i4>0</vt:i4>
      </vt:variant>
      <vt:variant>
        <vt:i4>5</vt:i4>
      </vt:variant>
      <vt:variant>
        <vt:lpwstr/>
      </vt:variant>
      <vt:variant>
        <vt:lpwstr>_Toc238193797</vt:lpwstr>
      </vt:variant>
      <vt:variant>
        <vt:i4>2031668</vt:i4>
      </vt:variant>
      <vt:variant>
        <vt:i4>227</vt:i4>
      </vt:variant>
      <vt:variant>
        <vt:i4>0</vt:i4>
      </vt:variant>
      <vt:variant>
        <vt:i4>5</vt:i4>
      </vt:variant>
      <vt:variant>
        <vt:lpwstr/>
      </vt:variant>
      <vt:variant>
        <vt:lpwstr>_Toc238193796</vt:lpwstr>
      </vt:variant>
      <vt:variant>
        <vt:i4>2031668</vt:i4>
      </vt:variant>
      <vt:variant>
        <vt:i4>221</vt:i4>
      </vt:variant>
      <vt:variant>
        <vt:i4>0</vt:i4>
      </vt:variant>
      <vt:variant>
        <vt:i4>5</vt:i4>
      </vt:variant>
      <vt:variant>
        <vt:lpwstr/>
      </vt:variant>
      <vt:variant>
        <vt:lpwstr>_Toc238193795</vt:lpwstr>
      </vt:variant>
      <vt:variant>
        <vt:i4>2031668</vt:i4>
      </vt:variant>
      <vt:variant>
        <vt:i4>215</vt:i4>
      </vt:variant>
      <vt:variant>
        <vt:i4>0</vt:i4>
      </vt:variant>
      <vt:variant>
        <vt:i4>5</vt:i4>
      </vt:variant>
      <vt:variant>
        <vt:lpwstr/>
      </vt:variant>
      <vt:variant>
        <vt:lpwstr>_Toc238193794</vt:lpwstr>
      </vt:variant>
      <vt:variant>
        <vt:i4>2031668</vt:i4>
      </vt:variant>
      <vt:variant>
        <vt:i4>209</vt:i4>
      </vt:variant>
      <vt:variant>
        <vt:i4>0</vt:i4>
      </vt:variant>
      <vt:variant>
        <vt:i4>5</vt:i4>
      </vt:variant>
      <vt:variant>
        <vt:lpwstr/>
      </vt:variant>
      <vt:variant>
        <vt:lpwstr>_Toc238193793</vt:lpwstr>
      </vt:variant>
      <vt:variant>
        <vt:i4>2031668</vt:i4>
      </vt:variant>
      <vt:variant>
        <vt:i4>203</vt:i4>
      </vt:variant>
      <vt:variant>
        <vt:i4>0</vt:i4>
      </vt:variant>
      <vt:variant>
        <vt:i4>5</vt:i4>
      </vt:variant>
      <vt:variant>
        <vt:lpwstr/>
      </vt:variant>
      <vt:variant>
        <vt:lpwstr>_Toc238193792</vt:lpwstr>
      </vt:variant>
      <vt:variant>
        <vt:i4>2031668</vt:i4>
      </vt:variant>
      <vt:variant>
        <vt:i4>197</vt:i4>
      </vt:variant>
      <vt:variant>
        <vt:i4>0</vt:i4>
      </vt:variant>
      <vt:variant>
        <vt:i4>5</vt:i4>
      </vt:variant>
      <vt:variant>
        <vt:lpwstr/>
      </vt:variant>
      <vt:variant>
        <vt:lpwstr>_Toc238193791</vt:lpwstr>
      </vt:variant>
      <vt:variant>
        <vt:i4>2031668</vt:i4>
      </vt:variant>
      <vt:variant>
        <vt:i4>191</vt:i4>
      </vt:variant>
      <vt:variant>
        <vt:i4>0</vt:i4>
      </vt:variant>
      <vt:variant>
        <vt:i4>5</vt:i4>
      </vt:variant>
      <vt:variant>
        <vt:lpwstr/>
      </vt:variant>
      <vt:variant>
        <vt:lpwstr>_Toc238193790</vt:lpwstr>
      </vt:variant>
      <vt:variant>
        <vt:i4>1966132</vt:i4>
      </vt:variant>
      <vt:variant>
        <vt:i4>185</vt:i4>
      </vt:variant>
      <vt:variant>
        <vt:i4>0</vt:i4>
      </vt:variant>
      <vt:variant>
        <vt:i4>5</vt:i4>
      </vt:variant>
      <vt:variant>
        <vt:lpwstr/>
      </vt:variant>
      <vt:variant>
        <vt:lpwstr>_Toc238193789</vt:lpwstr>
      </vt:variant>
      <vt:variant>
        <vt:i4>1966132</vt:i4>
      </vt:variant>
      <vt:variant>
        <vt:i4>179</vt:i4>
      </vt:variant>
      <vt:variant>
        <vt:i4>0</vt:i4>
      </vt:variant>
      <vt:variant>
        <vt:i4>5</vt:i4>
      </vt:variant>
      <vt:variant>
        <vt:lpwstr/>
      </vt:variant>
      <vt:variant>
        <vt:lpwstr>_Toc238193788</vt:lpwstr>
      </vt:variant>
      <vt:variant>
        <vt:i4>1966132</vt:i4>
      </vt:variant>
      <vt:variant>
        <vt:i4>173</vt:i4>
      </vt:variant>
      <vt:variant>
        <vt:i4>0</vt:i4>
      </vt:variant>
      <vt:variant>
        <vt:i4>5</vt:i4>
      </vt:variant>
      <vt:variant>
        <vt:lpwstr/>
      </vt:variant>
      <vt:variant>
        <vt:lpwstr>_Toc238193787</vt:lpwstr>
      </vt:variant>
      <vt:variant>
        <vt:i4>1966132</vt:i4>
      </vt:variant>
      <vt:variant>
        <vt:i4>167</vt:i4>
      </vt:variant>
      <vt:variant>
        <vt:i4>0</vt:i4>
      </vt:variant>
      <vt:variant>
        <vt:i4>5</vt:i4>
      </vt:variant>
      <vt:variant>
        <vt:lpwstr/>
      </vt:variant>
      <vt:variant>
        <vt:lpwstr>_Toc238193786</vt:lpwstr>
      </vt:variant>
      <vt:variant>
        <vt:i4>1966132</vt:i4>
      </vt:variant>
      <vt:variant>
        <vt:i4>161</vt:i4>
      </vt:variant>
      <vt:variant>
        <vt:i4>0</vt:i4>
      </vt:variant>
      <vt:variant>
        <vt:i4>5</vt:i4>
      </vt:variant>
      <vt:variant>
        <vt:lpwstr/>
      </vt:variant>
      <vt:variant>
        <vt:lpwstr>_Toc238193785</vt:lpwstr>
      </vt:variant>
      <vt:variant>
        <vt:i4>1966132</vt:i4>
      </vt:variant>
      <vt:variant>
        <vt:i4>155</vt:i4>
      </vt:variant>
      <vt:variant>
        <vt:i4>0</vt:i4>
      </vt:variant>
      <vt:variant>
        <vt:i4>5</vt:i4>
      </vt:variant>
      <vt:variant>
        <vt:lpwstr/>
      </vt:variant>
      <vt:variant>
        <vt:lpwstr>_Toc238193784</vt:lpwstr>
      </vt:variant>
      <vt:variant>
        <vt:i4>1966132</vt:i4>
      </vt:variant>
      <vt:variant>
        <vt:i4>149</vt:i4>
      </vt:variant>
      <vt:variant>
        <vt:i4>0</vt:i4>
      </vt:variant>
      <vt:variant>
        <vt:i4>5</vt:i4>
      </vt:variant>
      <vt:variant>
        <vt:lpwstr/>
      </vt:variant>
      <vt:variant>
        <vt:lpwstr>_Toc238193783</vt:lpwstr>
      </vt:variant>
      <vt:variant>
        <vt:i4>1966132</vt:i4>
      </vt:variant>
      <vt:variant>
        <vt:i4>143</vt:i4>
      </vt:variant>
      <vt:variant>
        <vt:i4>0</vt:i4>
      </vt:variant>
      <vt:variant>
        <vt:i4>5</vt:i4>
      </vt:variant>
      <vt:variant>
        <vt:lpwstr/>
      </vt:variant>
      <vt:variant>
        <vt:lpwstr>_Toc238193782</vt:lpwstr>
      </vt:variant>
      <vt:variant>
        <vt:i4>1966132</vt:i4>
      </vt:variant>
      <vt:variant>
        <vt:i4>137</vt:i4>
      </vt:variant>
      <vt:variant>
        <vt:i4>0</vt:i4>
      </vt:variant>
      <vt:variant>
        <vt:i4>5</vt:i4>
      </vt:variant>
      <vt:variant>
        <vt:lpwstr/>
      </vt:variant>
      <vt:variant>
        <vt:lpwstr>_Toc238193781</vt:lpwstr>
      </vt:variant>
      <vt:variant>
        <vt:i4>1966132</vt:i4>
      </vt:variant>
      <vt:variant>
        <vt:i4>131</vt:i4>
      </vt:variant>
      <vt:variant>
        <vt:i4>0</vt:i4>
      </vt:variant>
      <vt:variant>
        <vt:i4>5</vt:i4>
      </vt:variant>
      <vt:variant>
        <vt:lpwstr/>
      </vt:variant>
      <vt:variant>
        <vt:lpwstr>_Toc238193780</vt:lpwstr>
      </vt:variant>
      <vt:variant>
        <vt:i4>1114164</vt:i4>
      </vt:variant>
      <vt:variant>
        <vt:i4>125</vt:i4>
      </vt:variant>
      <vt:variant>
        <vt:i4>0</vt:i4>
      </vt:variant>
      <vt:variant>
        <vt:i4>5</vt:i4>
      </vt:variant>
      <vt:variant>
        <vt:lpwstr/>
      </vt:variant>
      <vt:variant>
        <vt:lpwstr>_Toc238193779</vt:lpwstr>
      </vt:variant>
      <vt:variant>
        <vt:i4>1114164</vt:i4>
      </vt:variant>
      <vt:variant>
        <vt:i4>119</vt:i4>
      </vt:variant>
      <vt:variant>
        <vt:i4>0</vt:i4>
      </vt:variant>
      <vt:variant>
        <vt:i4>5</vt:i4>
      </vt:variant>
      <vt:variant>
        <vt:lpwstr/>
      </vt:variant>
      <vt:variant>
        <vt:lpwstr>_Toc238193778</vt:lpwstr>
      </vt:variant>
      <vt:variant>
        <vt:i4>1114164</vt:i4>
      </vt:variant>
      <vt:variant>
        <vt:i4>113</vt:i4>
      </vt:variant>
      <vt:variant>
        <vt:i4>0</vt:i4>
      </vt:variant>
      <vt:variant>
        <vt:i4>5</vt:i4>
      </vt:variant>
      <vt:variant>
        <vt:lpwstr/>
      </vt:variant>
      <vt:variant>
        <vt:lpwstr>_Toc238193777</vt:lpwstr>
      </vt:variant>
      <vt:variant>
        <vt:i4>1114164</vt:i4>
      </vt:variant>
      <vt:variant>
        <vt:i4>107</vt:i4>
      </vt:variant>
      <vt:variant>
        <vt:i4>0</vt:i4>
      </vt:variant>
      <vt:variant>
        <vt:i4>5</vt:i4>
      </vt:variant>
      <vt:variant>
        <vt:lpwstr/>
      </vt:variant>
      <vt:variant>
        <vt:lpwstr>_Toc238193776</vt:lpwstr>
      </vt:variant>
      <vt:variant>
        <vt:i4>1114164</vt:i4>
      </vt:variant>
      <vt:variant>
        <vt:i4>101</vt:i4>
      </vt:variant>
      <vt:variant>
        <vt:i4>0</vt:i4>
      </vt:variant>
      <vt:variant>
        <vt:i4>5</vt:i4>
      </vt:variant>
      <vt:variant>
        <vt:lpwstr/>
      </vt:variant>
      <vt:variant>
        <vt:lpwstr>_Toc238193775</vt:lpwstr>
      </vt:variant>
      <vt:variant>
        <vt:i4>1114164</vt:i4>
      </vt:variant>
      <vt:variant>
        <vt:i4>95</vt:i4>
      </vt:variant>
      <vt:variant>
        <vt:i4>0</vt:i4>
      </vt:variant>
      <vt:variant>
        <vt:i4>5</vt:i4>
      </vt:variant>
      <vt:variant>
        <vt:lpwstr/>
      </vt:variant>
      <vt:variant>
        <vt:lpwstr>_Toc238193774</vt:lpwstr>
      </vt:variant>
      <vt:variant>
        <vt:i4>1114164</vt:i4>
      </vt:variant>
      <vt:variant>
        <vt:i4>89</vt:i4>
      </vt:variant>
      <vt:variant>
        <vt:i4>0</vt:i4>
      </vt:variant>
      <vt:variant>
        <vt:i4>5</vt:i4>
      </vt:variant>
      <vt:variant>
        <vt:lpwstr/>
      </vt:variant>
      <vt:variant>
        <vt:lpwstr>_Toc238193773</vt:lpwstr>
      </vt:variant>
      <vt:variant>
        <vt:i4>1114164</vt:i4>
      </vt:variant>
      <vt:variant>
        <vt:i4>83</vt:i4>
      </vt:variant>
      <vt:variant>
        <vt:i4>0</vt:i4>
      </vt:variant>
      <vt:variant>
        <vt:i4>5</vt:i4>
      </vt:variant>
      <vt:variant>
        <vt:lpwstr/>
      </vt:variant>
      <vt:variant>
        <vt:lpwstr>_Toc238193772</vt:lpwstr>
      </vt:variant>
      <vt:variant>
        <vt:i4>1114164</vt:i4>
      </vt:variant>
      <vt:variant>
        <vt:i4>77</vt:i4>
      </vt:variant>
      <vt:variant>
        <vt:i4>0</vt:i4>
      </vt:variant>
      <vt:variant>
        <vt:i4>5</vt:i4>
      </vt:variant>
      <vt:variant>
        <vt:lpwstr/>
      </vt:variant>
      <vt:variant>
        <vt:lpwstr>_Toc238193771</vt:lpwstr>
      </vt:variant>
      <vt:variant>
        <vt:i4>1114164</vt:i4>
      </vt:variant>
      <vt:variant>
        <vt:i4>71</vt:i4>
      </vt:variant>
      <vt:variant>
        <vt:i4>0</vt:i4>
      </vt:variant>
      <vt:variant>
        <vt:i4>5</vt:i4>
      </vt:variant>
      <vt:variant>
        <vt:lpwstr/>
      </vt:variant>
      <vt:variant>
        <vt:lpwstr>_Toc238193770</vt:lpwstr>
      </vt:variant>
      <vt:variant>
        <vt:i4>1048628</vt:i4>
      </vt:variant>
      <vt:variant>
        <vt:i4>65</vt:i4>
      </vt:variant>
      <vt:variant>
        <vt:i4>0</vt:i4>
      </vt:variant>
      <vt:variant>
        <vt:i4>5</vt:i4>
      </vt:variant>
      <vt:variant>
        <vt:lpwstr/>
      </vt:variant>
      <vt:variant>
        <vt:lpwstr>_Toc238193769</vt:lpwstr>
      </vt:variant>
      <vt:variant>
        <vt:i4>1048628</vt:i4>
      </vt:variant>
      <vt:variant>
        <vt:i4>59</vt:i4>
      </vt:variant>
      <vt:variant>
        <vt:i4>0</vt:i4>
      </vt:variant>
      <vt:variant>
        <vt:i4>5</vt:i4>
      </vt:variant>
      <vt:variant>
        <vt:lpwstr/>
      </vt:variant>
      <vt:variant>
        <vt:lpwstr>_Toc238193767</vt:lpwstr>
      </vt:variant>
      <vt:variant>
        <vt:i4>1048628</vt:i4>
      </vt:variant>
      <vt:variant>
        <vt:i4>53</vt:i4>
      </vt:variant>
      <vt:variant>
        <vt:i4>0</vt:i4>
      </vt:variant>
      <vt:variant>
        <vt:i4>5</vt:i4>
      </vt:variant>
      <vt:variant>
        <vt:lpwstr/>
      </vt:variant>
      <vt:variant>
        <vt:lpwstr>_Toc238193766</vt:lpwstr>
      </vt:variant>
      <vt:variant>
        <vt:i4>1048628</vt:i4>
      </vt:variant>
      <vt:variant>
        <vt:i4>47</vt:i4>
      </vt:variant>
      <vt:variant>
        <vt:i4>0</vt:i4>
      </vt:variant>
      <vt:variant>
        <vt:i4>5</vt:i4>
      </vt:variant>
      <vt:variant>
        <vt:lpwstr/>
      </vt:variant>
      <vt:variant>
        <vt:lpwstr>_Toc238193765</vt:lpwstr>
      </vt:variant>
      <vt:variant>
        <vt:i4>1048628</vt:i4>
      </vt:variant>
      <vt:variant>
        <vt:i4>41</vt:i4>
      </vt:variant>
      <vt:variant>
        <vt:i4>0</vt:i4>
      </vt:variant>
      <vt:variant>
        <vt:i4>5</vt:i4>
      </vt:variant>
      <vt:variant>
        <vt:lpwstr/>
      </vt:variant>
      <vt:variant>
        <vt:lpwstr>_Toc238193764</vt:lpwstr>
      </vt:variant>
      <vt:variant>
        <vt:i4>1048628</vt:i4>
      </vt:variant>
      <vt:variant>
        <vt:i4>35</vt:i4>
      </vt:variant>
      <vt:variant>
        <vt:i4>0</vt:i4>
      </vt:variant>
      <vt:variant>
        <vt:i4>5</vt:i4>
      </vt:variant>
      <vt:variant>
        <vt:lpwstr/>
      </vt:variant>
      <vt:variant>
        <vt:lpwstr>_Toc238193763</vt:lpwstr>
      </vt:variant>
      <vt:variant>
        <vt:i4>1048628</vt:i4>
      </vt:variant>
      <vt:variant>
        <vt:i4>29</vt:i4>
      </vt:variant>
      <vt:variant>
        <vt:i4>0</vt:i4>
      </vt:variant>
      <vt:variant>
        <vt:i4>5</vt:i4>
      </vt:variant>
      <vt:variant>
        <vt:lpwstr/>
      </vt:variant>
      <vt:variant>
        <vt:lpwstr>_Toc238193762</vt:lpwstr>
      </vt:variant>
      <vt:variant>
        <vt:i4>1048628</vt:i4>
      </vt:variant>
      <vt:variant>
        <vt:i4>23</vt:i4>
      </vt:variant>
      <vt:variant>
        <vt:i4>0</vt:i4>
      </vt:variant>
      <vt:variant>
        <vt:i4>5</vt:i4>
      </vt:variant>
      <vt:variant>
        <vt:lpwstr/>
      </vt:variant>
      <vt:variant>
        <vt:lpwstr>_Toc238193761</vt:lpwstr>
      </vt:variant>
      <vt:variant>
        <vt:i4>1048628</vt:i4>
      </vt:variant>
      <vt:variant>
        <vt:i4>17</vt:i4>
      </vt:variant>
      <vt:variant>
        <vt:i4>0</vt:i4>
      </vt:variant>
      <vt:variant>
        <vt:i4>5</vt:i4>
      </vt:variant>
      <vt:variant>
        <vt:lpwstr/>
      </vt:variant>
      <vt:variant>
        <vt:lpwstr>_Toc238193760</vt:lpwstr>
      </vt:variant>
      <vt:variant>
        <vt:i4>1245236</vt:i4>
      </vt:variant>
      <vt:variant>
        <vt:i4>11</vt:i4>
      </vt:variant>
      <vt:variant>
        <vt:i4>0</vt:i4>
      </vt:variant>
      <vt:variant>
        <vt:i4>5</vt:i4>
      </vt:variant>
      <vt:variant>
        <vt:lpwstr/>
      </vt:variant>
      <vt:variant>
        <vt:lpwstr>_Toc238193759</vt:lpwstr>
      </vt:variant>
      <vt:variant>
        <vt:i4>1245236</vt:i4>
      </vt:variant>
      <vt:variant>
        <vt:i4>5</vt:i4>
      </vt:variant>
      <vt:variant>
        <vt:i4>0</vt:i4>
      </vt:variant>
      <vt:variant>
        <vt:i4>5</vt:i4>
      </vt:variant>
      <vt:variant>
        <vt:lpwstr/>
      </vt:variant>
      <vt:variant>
        <vt:lpwstr>_Toc238193758</vt:lpwstr>
      </vt:variant>
      <vt:variant>
        <vt:i4>1507381</vt:i4>
      </vt:variant>
      <vt:variant>
        <vt:i4>0</vt:i4>
      </vt:variant>
      <vt:variant>
        <vt:i4>0</vt:i4>
      </vt:variant>
      <vt:variant>
        <vt:i4>5</vt:i4>
      </vt:variant>
      <vt:variant>
        <vt:lpwstr/>
      </vt:variant>
      <vt:variant>
        <vt:lpwstr>_Toc232744104</vt:lpwstr>
      </vt:variant>
      <vt:variant>
        <vt:i4>720965</vt:i4>
      </vt:variant>
      <vt:variant>
        <vt:i4>3</vt:i4>
      </vt:variant>
      <vt:variant>
        <vt:i4>0</vt:i4>
      </vt:variant>
      <vt:variant>
        <vt:i4>5</vt:i4>
      </vt:variant>
      <vt:variant>
        <vt:lpwstr>http://fr.wikipedia.org/wiki/Orthophonie</vt:lpwstr>
      </vt:variant>
      <vt:variant>
        <vt:lpwstr/>
      </vt:variant>
      <vt:variant>
        <vt:i4>4325398</vt:i4>
      </vt:variant>
      <vt:variant>
        <vt:i4>0</vt:i4>
      </vt:variant>
      <vt:variant>
        <vt:i4>0</vt:i4>
      </vt:variant>
      <vt:variant>
        <vt:i4>5</vt:i4>
      </vt:variant>
      <vt:variant>
        <vt:lpwstr>http://www.guintzet.ch/institut.html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Rapports</dc:title>
  <dc:creator>Pascal Simonet</dc:creator>
  <cp:lastModifiedBy>Pascal</cp:lastModifiedBy>
  <cp:revision>39</cp:revision>
  <cp:lastPrinted>2009-10-20T13:17:00Z</cp:lastPrinted>
  <dcterms:created xsi:type="dcterms:W3CDTF">2009-09-05T15:42:00Z</dcterms:created>
  <dcterms:modified xsi:type="dcterms:W3CDTF">2013-06-12T18:59:00Z</dcterms:modified>
</cp:coreProperties>
</file>