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9"/>
        <w:gridCol w:w="9131"/>
      </w:tblGrid>
      <w:tr w:rsidR="00975183" w:rsidRPr="00F35E47" w14:paraId="36440F62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5C588D14" w14:textId="77777777" w:rsidR="00975183" w:rsidRPr="00504A32" w:rsidRDefault="00975183" w:rsidP="003E16C8">
            <w:pPr>
              <w:spacing w:before="60" w:after="60"/>
              <w:rPr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4C291E64" w14:textId="153F1755" w:rsidR="00975183" w:rsidRPr="00B54759" w:rsidRDefault="00975183" w:rsidP="003E16C8">
            <w:pPr>
              <w:spacing w:before="60" w:after="60"/>
              <w:rPr>
                <w:rFonts w:eastAsia="Times New Roman" w:cs="Arial"/>
                <w:i/>
                <w:color w:val="000000"/>
                <w:sz w:val="18"/>
                <w:szCs w:val="18"/>
                <w:lang w:bidi="x-none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>Menu 1</w:t>
            </w:r>
            <w:r w:rsidR="00B54759"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 xml:space="preserve">                                                                                         </w:t>
            </w:r>
            <w:r w:rsidR="00B54759">
              <w:rPr>
                <w:rFonts w:eastAsia="Times New Roman" w:cs="Arial"/>
                <w:i/>
                <w:color w:val="000000"/>
                <w:sz w:val="18"/>
                <w:szCs w:val="18"/>
                <w:lang w:bidi="x-none"/>
              </w:rPr>
              <w:t>Séquence n°1</w:t>
            </w:r>
          </w:p>
          <w:p w14:paraId="607FD245" w14:textId="77777777" w:rsidR="00975183" w:rsidRDefault="00975183" w:rsidP="003E16C8">
            <w:pPr>
              <w:spacing w:before="60" w:after="60"/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</w:pPr>
          </w:p>
          <w:p w14:paraId="22B28925" w14:textId="77777777" w:rsidR="00975183" w:rsidRPr="00F35E47" w:rsidRDefault="00975183" w:rsidP="003E16C8">
            <w:pPr>
              <w:spacing w:before="60" w:after="60"/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</w:pPr>
            <w:r>
              <w:rPr>
                <w:rFonts w:eastAsia="Times New Roman" w:cs="Arial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2C566CB" wp14:editId="2A055AA1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-454660</wp:posOffset>
                  </wp:positionV>
                  <wp:extent cx="565785" cy="565785"/>
                  <wp:effectExtent l="0" t="0" r="0" b="0"/>
                  <wp:wrapThrough wrapText="bothSides">
                    <wp:wrapPolygon edited="0">
                      <wp:start x="0" y="0"/>
                      <wp:lineTo x="0" y="20364"/>
                      <wp:lineTo x="20364" y="20364"/>
                      <wp:lineTo x="20364" y="0"/>
                      <wp:lineTo x="0" y="0"/>
                    </wp:wrapPolygon>
                  </wp:wrapThrough>
                  <wp:docPr id="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>« Légumes et fruits de saison, gardiens de notre santé »</w:t>
            </w:r>
          </w:p>
        </w:tc>
      </w:tr>
      <w:tr w:rsidR="00975183" w:rsidRPr="00F35E47" w14:paraId="3FDDD65D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6C0EEC41" w14:textId="77777777" w:rsidR="00975183" w:rsidRPr="00504A32" w:rsidRDefault="00975183" w:rsidP="003E16C8">
            <w:pPr>
              <w:spacing w:before="60" w:after="60"/>
              <w:rPr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138A68A9" w14:textId="77777777" w:rsidR="00975183" w:rsidRPr="00F35E47" w:rsidRDefault="00975183" w:rsidP="003E16C8">
            <w:pPr>
              <w:spacing w:before="60" w:after="60"/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</w:pPr>
          </w:p>
        </w:tc>
      </w:tr>
      <w:tr w:rsidR="00975183" w:rsidRPr="00F35E47" w14:paraId="1EBCD23C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3C7585C0" w14:textId="77777777" w:rsidR="00975183" w:rsidRPr="00504A32" w:rsidRDefault="00975183" w:rsidP="003E16C8">
            <w:pPr>
              <w:spacing w:before="60" w:after="60"/>
              <w:rPr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0398FA09" w14:textId="77777777" w:rsidR="00975183" w:rsidRPr="00F35E47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Inscris en 1 : 5 légumes de saison et en 2 : 5 fruits de saison</w:t>
            </w:r>
          </w:p>
        </w:tc>
      </w:tr>
      <w:tr w:rsidR="00975183" w:rsidRPr="00D37666" w14:paraId="62877B78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4CDA0CA8" w14:textId="77777777" w:rsidR="00975183" w:rsidRPr="00504A32" w:rsidRDefault="00975183" w:rsidP="003E16C8">
            <w:pPr>
              <w:spacing w:before="60" w:after="60"/>
              <w:rPr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64246019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1._______________________________________________________________________</w:t>
            </w:r>
          </w:p>
        </w:tc>
      </w:tr>
      <w:tr w:rsidR="00975183" w:rsidRPr="00D37666" w14:paraId="43F19F1B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02988303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2FE6CA74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2._______________________________________________________________________</w:t>
            </w:r>
          </w:p>
        </w:tc>
      </w:tr>
      <w:tr w:rsidR="00975183" w:rsidRPr="00D37666" w14:paraId="571C18FA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2771ACEC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4F03929B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</w:tc>
      </w:tr>
      <w:tr w:rsidR="00975183" w:rsidRPr="00D37666" w14:paraId="2CD02943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6BF71266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0089BC42" w14:textId="77777777" w:rsidR="00975183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>« Bon à savoir »</w:t>
            </w:r>
          </w:p>
          <w:p w14:paraId="3F07E45A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Complète à l’aide du </w:t>
            </w:r>
            <w:proofErr w:type="spellStart"/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Croqu’menus</w:t>
            </w:r>
            <w:proofErr w:type="spellEnd"/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p.390-393</w:t>
            </w:r>
          </w:p>
        </w:tc>
      </w:tr>
      <w:tr w:rsidR="00975183" w:rsidRPr="00D37666" w14:paraId="02680E1B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48CBC91B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4CEEDB83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</w:tc>
      </w:tr>
      <w:tr w:rsidR="00975183" w:rsidRPr="00D37666" w14:paraId="2A85A0C6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6CF1C94B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12C437E4" w14:textId="0594B23F" w:rsidR="00975183" w:rsidRPr="006D4B45" w:rsidRDefault="00975183" w:rsidP="006D4B45">
            <w:pPr>
              <w:pStyle w:val="Paragraphedeliste"/>
              <w:numPr>
                <w:ilvl w:val="0"/>
                <w:numId w:val="7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Les légumes et l</w:t>
            </w:r>
            <w:r w:rsidR="003E16C8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es fruits sont </w:t>
            </w:r>
            <w:r w:rsidR="003E16C8"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(CM.390)</w:t>
            </w:r>
            <w:r w:rsidR="003E16C8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les protecteurs de notre santé</w:t>
            </w: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et possède</w:t>
            </w:r>
            <w:r w:rsidR="0035494A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nt</w:t>
            </w: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de</w:t>
            </w:r>
            <w:r w:rsidR="003E16C8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nombreuses </w:t>
            </w:r>
            <w:r w:rsidR="003E16C8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>propriétés bénéfiques.</w:t>
            </w:r>
          </w:p>
          <w:p w14:paraId="25F1092B" w14:textId="2AF97351" w:rsidR="00FF3707" w:rsidRPr="006D4B45" w:rsidRDefault="00975183" w:rsidP="006D4B45">
            <w:pPr>
              <w:pStyle w:val="Paragraphedeliste"/>
              <w:numPr>
                <w:ilvl w:val="0"/>
                <w:numId w:val="9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bookmarkStart w:id="0" w:name="_GoBack"/>
            <w:bookmarkEnd w:id="0"/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C’est la raison pour la</w:t>
            </w:r>
            <w:r w:rsidR="003E16C8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quelle ils se trouvent à la </w:t>
            </w:r>
            <w:r w:rsidR="003E16C8"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(CM.390)</w:t>
            </w:r>
            <w:r w:rsidR="003E16C8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base de la pyramide alimentaire.</w:t>
            </w:r>
          </w:p>
          <w:p w14:paraId="1075A5C1" w14:textId="77777777" w:rsidR="003E16C8" w:rsidRPr="003E16C8" w:rsidRDefault="003E16C8" w:rsidP="003E16C8">
            <w:p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</w:p>
          <w:p w14:paraId="0C649995" w14:textId="3484C1FD" w:rsidR="00975183" w:rsidRPr="006D4B45" w:rsidRDefault="0035494A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sz w:val="22"/>
                <w:szCs w:val="22"/>
                <w:lang w:bidi="x-none"/>
              </w:rPr>
              <w:t>Manges-</w:t>
            </w:r>
            <w:r w:rsidR="00975183" w:rsidRPr="006D4B45">
              <w:rPr>
                <w:rFonts w:eastAsia="Times New Roman" w:cs="Arial"/>
                <w:sz w:val="22"/>
                <w:szCs w:val="22"/>
                <w:lang w:bidi="x-none"/>
              </w:rPr>
              <w:t>en aussi souvent que possi</w:t>
            </w:r>
            <w:r w:rsidR="003E16C8" w:rsidRPr="006D4B45">
              <w:rPr>
                <w:rFonts w:eastAsia="Times New Roman" w:cs="Arial"/>
                <w:sz w:val="22"/>
                <w:szCs w:val="22"/>
                <w:lang w:bidi="x-none"/>
              </w:rPr>
              <w:t xml:space="preserve">ble, dans </w:t>
            </w:r>
            <w:r w:rsidR="003E16C8" w:rsidRPr="006D4B45">
              <w:rPr>
                <w:rFonts w:eastAsia="Times New Roman" w:cs="Arial"/>
                <w:i/>
                <w:sz w:val="18"/>
                <w:szCs w:val="18"/>
                <w:lang w:bidi="x-none"/>
              </w:rPr>
              <w:t>(CM.390)</w:t>
            </w:r>
            <w:r w:rsidR="003E16C8" w:rsidRPr="006D4B45">
              <w:rPr>
                <w:rFonts w:eastAsia="Times New Roman" w:cs="Arial"/>
                <w:sz w:val="22"/>
                <w:szCs w:val="22"/>
                <w:lang w:bidi="x-none"/>
              </w:rPr>
              <w:t xml:space="preserve"> l’idéal 5 fois par jour.</w:t>
            </w:r>
          </w:p>
          <w:p w14:paraId="0A64B303" w14:textId="77777777" w:rsidR="00975183" w:rsidRPr="006D4B45" w:rsidRDefault="003E16C8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sz w:val="22"/>
                <w:szCs w:val="22"/>
                <w:lang w:bidi="x-none"/>
              </w:rPr>
              <w:t xml:space="preserve">Crus, cuits ou pressés </w:t>
            </w:r>
            <w:r w:rsidR="00975183" w:rsidRPr="006D4B45">
              <w:rPr>
                <w:rFonts w:eastAsia="Times New Roman" w:cs="Arial"/>
                <w:sz w:val="22"/>
                <w:szCs w:val="22"/>
                <w:lang w:bidi="x-none"/>
              </w:rPr>
              <w:t>à toi de choisir en fonction de tes envies !</w:t>
            </w:r>
          </w:p>
          <w:p w14:paraId="54343150" w14:textId="77777777" w:rsidR="003E16C8" w:rsidRDefault="003E16C8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71549EE1" w14:textId="442AED13" w:rsidR="00975183" w:rsidRPr="006D4B45" w:rsidRDefault="00975183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En plus, en acheminant des produits de saison locaux, on donne</w:t>
            </w:r>
            <w:r w:rsidR="003E16C8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</w:t>
            </w:r>
            <w:r w:rsidR="003E16C8"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(CM.390)</w:t>
            </w:r>
            <w:r w:rsidR="0035494A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un coup</w:t>
            </w:r>
            <w:r w:rsidR="003E16C8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de pouce à l’environnement puisqu’on contribue à raccourcir les distances de transport.</w:t>
            </w:r>
          </w:p>
          <w:p w14:paraId="56600F41" w14:textId="77777777" w:rsidR="003E16C8" w:rsidRPr="003E16C8" w:rsidRDefault="003E16C8" w:rsidP="003E16C8">
            <w:p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</w:p>
          <w:p w14:paraId="3E3611A5" w14:textId="77777777" w:rsidR="00975183" w:rsidRPr="006D4B45" w:rsidRDefault="003E16C8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Avec ou sans peau ? </w:t>
            </w:r>
            <w:r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(CM.391)</w:t>
            </w:r>
            <w:r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de préférence avec, car la peau contient des fibres alimentaires très bénéfiques pour la santé.</w:t>
            </w:r>
          </w:p>
          <w:p w14:paraId="3B4FC966" w14:textId="3DD5DAE1" w:rsidR="00975183" w:rsidRPr="006D4B45" w:rsidRDefault="003E16C8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En plus, </w:t>
            </w:r>
            <w:r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>c’est juste sous la peau que se cache</w:t>
            </w:r>
            <w:r w:rsidR="0035494A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>nt</w:t>
            </w:r>
            <w:r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la plupart des vitamines et des sels minéraux.</w:t>
            </w:r>
          </w:p>
          <w:p w14:paraId="7EEE1B74" w14:textId="77777777" w:rsidR="003E16C8" w:rsidRPr="003E16C8" w:rsidRDefault="003E16C8" w:rsidP="003E16C8">
            <w:p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</w:p>
          <w:p w14:paraId="0FA02356" w14:textId="77777777" w:rsidR="00975183" w:rsidRPr="006D4B45" w:rsidRDefault="00975183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Pour cuire les fr</w:t>
            </w:r>
            <w:r w:rsidR="00FB2E8E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uits et les légumes, </w:t>
            </w:r>
            <w:r w:rsidR="00FB2E8E"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(CM.392)</w:t>
            </w:r>
            <w:r w:rsidR="00FB2E8E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choisis un mode de cuisson pauvre en liquide.</w:t>
            </w:r>
          </w:p>
          <w:p w14:paraId="0D7846D4" w14:textId="77777777" w:rsidR="00FB2E8E" w:rsidRPr="00FB2E8E" w:rsidRDefault="00FB2E8E" w:rsidP="003E16C8">
            <w:p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</w:p>
          <w:p w14:paraId="5A41E96A" w14:textId="77777777" w:rsidR="00975183" w:rsidRPr="006D4B45" w:rsidRDefault="00975183" w:rsidP="006D4B45">
            <w:pPr>
              <w:pStyle w:val="Paragraphedeliste"/>
              <w:numPr>
                <w:ilvl w:val="0"/>
                <w:numId w:val="8"/>
              </w:numPr>
              <w:spacing w:before="60" w:after="60" w:line="276" w:lineRule="auto"/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</w:pPr>
            <w:r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Certains fruits</w:t>
            </w:r>
            <w:r w:rsidR="00FB2E8E" w:rsidRPr="006D4B45"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 xml:space="preserve"> à noyau comme les pruneaux et </w:t>
            </w:r>
            <w:r w:rsidR="00FB2E8E" w:rsidRPr="006D4B45">
              <w:rPr>
                <w:rFonts w:eastAsia="Times New Roman" w:cs="Arial"/>
                <w:i/>
                <w:color w:val="FF0000"/>
                <w:sz w:val="18"/>
                <w:szCs w:val="18"/>
                <w:lang w:bidi="x-none"/>
              </w:rPr>
              <w:t>(CM.393)</w:t>
            </w:r>
            <w:r w:rsidR="00FB2E8E" w:rsidRPr="006D4B45">
              <w:rPr>
                <w:rFonts w:eastAsia="Times New Roman" w:cs="Arial"/>
                <w:color w:val="FF0000"/>
                <w:sz w:val="22"/>
                <w:szCs w:val="22"/>
                <w:lang w:bidi="x-none"/>
              </w:rPr>
              <w:t xml:space="preserve"> les nectarines, ou certains légumes, comme les poivrons sont nettement plus digestes une fois pelés ou cuits.</w:t>
            </w:r>
          </w:p>
          <w:p w14:paraId="2DA45C67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1579AD8B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780363F7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351EFCF5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00DB1129" w14:textId="77777777" w:rsidR="00FB2E8E" w:rsidRDefault="00FB2E8E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6F2DF050" w14:textId="77777777" w:rsidR="00FB2E8E" w:rsidRDefault="00FB2E8E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50692386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6C84B7CC" w14:textId="77777777" w:rsidR="00975183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  <w:p w14:paraId="3A8C116F" w14:textId="77777777" w:rsidR="00975183" w:rsidRPr="00D37666" w:rsidRDefault="00975183" w:rsidP="003E16C8">
            <w:pPr>
              <w:spacing w:before="60" w:after="60" w:line="276" w:lineRule="auto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</w:tc>
      </w:tr>
      <w:tr w:rsidR="00975183" w:rsidRPr="00D37666" w14:paraId="5B23235D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6375906A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30320D19" w14:textId="77777777" w:rsidR="00975183" w:rsidRDefault="00975183" w:rsidP="003E16C8">
            <w:pPr>
              <w:spacing w:before="60" w:after="60"/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>Menu 1</w:t>
            </w:r>
          </w:p>
          <w:p w14:paraId="0B2D42B7" w14:textId="77777777" w:rsidR="00975183" w:rsidRDefault="00975183" w:rsidP="003E16C8">
            <w:pPr>
              <w:spacing w:before="60" w:after="60"/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</w:pPr>
          </w:p>
          <w:p w14:paraId="626516A8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A72A702" wp14:editId="0B7DCD60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-454660</wp:posOffset>
                  </wp:positionV>
                  <wp:extent cx="565785" cy="565785"/>
                  <wp:effectExtent l="0" t="0" r="0" b="0"/>
                  <wp:wrapThrough wrapText="bothSides">
                    <wp:wrapPolygon edited="0">
                      <wp:start x="0" y="0"/>
                      <wp:lineTo x="0" y="20364"/>
                      <wp:lineTo x="20364" y="20364"/>
                      <wp:lineTo x="20364" y="0"/>
                      <wp:lineTo x="0" y="0"/>
                    </wp:wrapPolygon>
                  </wp:wrapThrough>
                  <wp:docPr id="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bidi="x-none"/>
              </w:rPr>
              <w:t>« Favoriser les produits de saison »</w:t>
            </w:r>
          </w:p>
        </w:tc>
      </w:tr>
      <w:tr w:rsidR="00975183" w:rsidRPr="00D37666" w14:paraId="2FCB0E7C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6E109C0C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0E3F5C78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</w:p>
        </w:tc>
      </w:tr>
      <w:tr w:rsidR="00975183" w:rsidRPr="00D37666" w14:paraId="700C30E2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1BF768F1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7D819A5F" w14:textId="77777777" w:rsidR="00975183" w:rsidRPr="00D37666" w:rsidRDefault="00975183" w:rsidP="003E16C8">
            <w:pPr>
              <w:spacing w:before="60" w:after="60"/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bidi="x-none"/>
              </w:rPr>
              <w:t>Quels légumes et fruits aimes-tu ? encercle-les et complète le questionnaire ci-dessous</w:t>
            </w:r>
          </w:p>
        </w:tc>
      </w:tr>
      <w:tr w:rsidR="00975183" w:rsidRPr="00B756F1" w14:paraId="0E6E3C14" w14:textId="77777777" w:rsidTr="0008161F">
        <w:trPr>
          <w:trHeight w:val="159"/>
        </w:trPr>
        <w:tc>
          <w:tcPr>
            <w:tcW w:w="429" w:type="dxa"/>
            <w:shd w:val="clear" w:color="auto" w:fill="auto"/>
          </w:tcPr>
          <w:p w14:paraId="1EBC5067" w14:textId="77777777" w:rsidR="00975183" w:rsidRPr="00D37666" w:rsidRDefault="00975183" w:rsidP="003E16C8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  <w:tc>
          <w:tcPr>
            <w:tcW w:w="9131" w:type="dxa"/>
            <w:shd w:val="clear" w:color="auto" w:fill="auto"/>
          </w:tcPr>
          <w:p w14:paraId="39655476" w14:textId="77777777" w:rsidR="00975183" w:rsidRDefault="00975183" w:rsidP="003E16C8">
            <w:pPr>
              <w:rPr>
                <w:rFonts w:cs="Arial"/>
                <w:noProof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6079"/>
            </w:tblGrid>
            <w:tr w:rsidR="00975183" w:rsidRPr="00825EA3" w14:paraId="4FD36869" w14:textId="77777777" w:rsidTr="003E16C8">
              <w:tc>
                <w:tcPr>
                  <w:tcW w:w="1587" w:type="pct"/>
                  <w:shd w:val="clear" w:color="auto" w:fill="auto"/>
                  <w:vAlign w:val="center"/>
                </w:tcPr>
                <w:p w14:paraId="7F6612E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743C8096" wp14:editId="501DFAD8">
                        <wp:simplePos x="0" y="0"/>
                        <wp:positionH relativeFrom="column">
                          <wp:posOffset>128905</wp:posOffset>
                        </wp:positionH>
                        <wp:positionV relativeFrom="paragraph">
                          <wp:posOffset>83185</wp:posOffset>
                        </wp:positionV>
                        <wp:extent cx="1524000" cy="6664960"/>
                        <wp:effectExtent l="0" t="0" r="0" b="0"/>
                        <wp:wrapNone/>
                        <wp:docPr id="4" name="Image 1" descr="Description : Saison_streif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Description : Saison_streif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6664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9F0E2B2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9357CF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408C3D7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2F4DBEF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4A4A602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B817A1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13666C7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F11BBA1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657F970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38091162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EECB252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981C5D5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328F789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512D8A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F0E72A7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85177C3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86C60DD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0CCBCC7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972E481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7B4E3E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21981A3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3328F23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25AA25C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B782AFF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C163B1A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BE60C5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37452C6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09868B9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1F63F2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EE25D25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D1C1183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8D8837D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5393565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EC21524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6B201C8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25FB51AA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3578B1E9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24E1899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3912A76F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BAE1EEC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1E51629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C8FCEE1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400591E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C67BA66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1266C77B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BFF66CB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0173A8F" w14:textId="77777777" w:rsidR="00975183" w:rsidRPr="005F73F0" w:rsidRDefault="00975183" w:rsidP="003E16C8">
                  <w:pPr>
                    <w:rPr>
                      <w:rFonts w:cs="Arial"/>
                      <w:i/>
                      <w:noProof/>
                      <w:sz w:val="14"/>
                      <w:szCs w:val="14"/>
                    </w:rPr>
                  </w:pPr>
                  <w:r w:rsidRPr="005F73F0">
                    <w:rPr>
                      <w:rFonts w:cs="Arial"/>
                      <w:noProof/>
                      <w:sz w:val="14"/>
                      <w:szCs w:val="14"/>
                    </w:rPr>
                    <w:t xml:space="preserve">          </w:t>
                  </w:r>
                  <w:r w:rsidRPr="005F73F0">
                    <w:rPr>
                      <w:rFonts w:cs="Arial"/>
                      <w:i/>
                      <w:noProof/>
                      <w:sz w:val="14"/>
                      <w:szCs w:val="14"/>
                    </w:rPr>
                    <w:t>1. Fruits et légumes</w:t>
                  </w:r>
                </w:p>
                <w:p w14:paraId="762E5E5B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</w:tc>
              <w:tc>
                <w:tcPr>
                  <w:tcW w:w="3413" w:type="pct"/>
                  <w:shd w:val="clear" w:color="auto" w:fill="auto"/>
                  <w:vAlign w:val="center"/>
                </w:tcPr>
                <w:p w14:paraId="0F0069E2" w14:textId="3859C310" w:rsidR="00975183" w:rsidRDefault="00975183" w:rsidP="003E16C8">
                  <w:pPr>
                    <w:rPr>
                      <w:rFonts w:cs="Arial"/>
                      <w:i/>
                      <w:noProof/>
                      <w:sz w:val="18"/>
                      <w:szCs w:val="18"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Donne trois avantages d’acheter et de profiter des produits de saison.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  <w:r w:rsidRPr="001D14FF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(CM.11)</w:t>
                  </w:r>
                </w:p>
                <w:p w14:paraId="0B9DE6AA" w14:textId="77777777" w:rsidR="00431033" w:rsidRDefault="00431033" w:rsidP="003E16C8">
                  <w:pPr>
                    <w:rPr>
                      <w:rFonts w:cs="Arial"/>
                      <w:i/>
                      <w:noProof/>
                      <w:sz w:val="18"/>
                      <w:szCs w:val="18"/>
                    </w:rPr>
                  </w:pPr>
                </w:p>
                <w:p w14:paraId="669CFE00" w14:textId="54CA3026" w:rsidR="00431033" w:rsidRDefault="00431033" w:rsidP="0043103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Goût</w:t>
                  </w:r>
                </w:p>
                <w:p w14:paraId="6BA60049" w14:textId="252A4C49" w:rsidR="00431033" w:rsidRDefault="00431033" w:rsidP="0043103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Substances nutritives</w:t>
                  </w:r>
                </w:p>
                <w:p w14:paraId="62BD4CF5" w14:textId="54819E2C" w:rsidR="00431033" w:rsidRPr="00431033" w:rsidRDefault="00431033" w:rsidP="0043103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Moins cher</w:t>
                  </w:r>
                </w:p>
                <w:p w14:paraId="1DEAC8DD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3721866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A362F90" w14:textId="4CB55DE5" w:rsidR="00975183" w:rsidRDefault="00975183" w:rsidP="003E16C8">
                  <w:pPr>
                    <w:rPr>
                      <w:rFonts w:cs="Arial"/>
                      <w:i/>
                      <w:noProof/>
                      <w:sz w:val="18"/>
                      <w:szCs w:val="18"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Nous sommes au mois de février, quels légumesde saison achètes-tu ?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  <w:r w:rsidRPr="001D14FF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(CM.12</w:t>
                  </w:r>
                  <w:r w:rsidR="00431033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)</w:t>
                  </w:r>
                </w:p>
                <w:p w14:paraId="64DFF2D4" w14:textId="77777777" w:rsidR="00431033" w:rsidRDefault="00431033" w:rsidP="003E16C8">
                  <w:pPr>
                    <w:rPr>
                      <w:rFonts w:cs="Arial"/>
                      <w:i/>
                      <w:noProof/>
                      <w:sz w:val="18"/>
                      <w:szCs w:val="18"/>
                    </w:rPr>
                  </w:pPr>
                </w:p>
                <w:p w14:paraId="366670E8" w14:textId="766E58F7" w:rsidR="00431033" w:rsidRDefault="0035494A" w:rsidP="00431033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Carotte</w:t>
                  </w:r>
                </w:p>
                <w:p w14:paraId="519A4954" w14:textId="77777777" w:rsidR="00431033" w:rsidRDefault="00431033" w:rsidP="00431033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Céleri</w:t>
                  </w:r>
                </w:p>
                <w:p w14:paraId="2D285CE7" w14:textId="02830782" w:rsidR="00431033" w:rsidRPr="00431033" w:rsidRDefault="0035494A" w:rsidP="00431033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Chou</w:t>
                  </w:r>
                  <w:r w:rsidR="00431033"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 xml:space="preserve"> chinois</w:t>
                  </w:r>
                </w:p>
                <w:p w14:paraId="1BCB7132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579A4C9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66B37E2C" w14:textId="77777777" w:rsidR="00975183" w:rsidRPr="001D14FF" w:rsidRDefault="00975183" w:rsidP="003E16C8">
                  <w:pPr>
                    <w:rPr>
                      <w:rFonts w:cs="Arial"/>
                      <w:noProof/>
                      <w:sz w:val="22"/>
                      <w:szCs w:val="22"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En août, tu es invité à une fête et tu apoortes une salade de fruits pour le buffet de dessert. Quels fruits choisis-tu ?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  <w:r w:rsidRPr="001D14FF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(CM.13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>)</w:t>
                  </w:r>
                </w:p>
                <w:p w14:paraId="7E077F09" w14:textId="7DF91CB6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8CF75EA" w14:textId="27E0D7C8" w:rsidR="00431033" w:rsidRDefault="0035494A" w:rsidP="0043103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Melon</w:t>
                  </w:r>
                </w:p>
                <w:p w14:paraId="12973AC7" w14:textId="0A970467" w:rsidR="00431033" w:rsidRDefault="0035494A" w:rsidP="0043103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Framboise</w:t>
                  </w:r>
                </w:p>
                <w:p w14:paraId="5C04C16A" w14:textId="69AF3B3E" w:rsidR="00431033" w:rsidRPr="00431033" w:rsidRDefault="0035494A" w:rsidP="00431033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Abricot</w:t>
                  </w:r>
                </w:p>
                <w:p w14:paraId="00A17429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CF1EDFC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843B303" w14:textId="77777777" w:rsidR="00975183" w:rsidRPr="001D14FF" w:rsidRDefault="00975183" w:rsidP="003E16C8">
                  <w:pPr>
                    <w:rPr>
                      <w:rFonts w:cs="Arial"/>
                      <w:noProof/>
                      <w:sz w:val="22"/>
                      <w:szCs w:val="22"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Nous sommes au mois de septembre. Choisis trois salades ou légumes pour te préparer une assiette de salade.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  <w:r w:rsidRPr="002469E8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(CM.12)</w:t>
                  </w: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</w:p>
                <w:p w14:paraId="583776EB" w14:textId="62411F0D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7511793" w14:textId="77777777" w:rsidR="00431033" w:rsidRDefault="00431033" w:rsidP="00431033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Roquette</w:t>
                  </w:r>
                </w:p>
                <w:p w14:paraId="33C45F6D" w14:textId="1ED22CB6" w:rsidR="00431033" w:rsidRDefault="0035494A" w:rsidP="00431033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Haricot</w:t>
                  </w:r>
                </w:p>
                <w:p w14:paraId="49BB6798" w14:textId="47D076F3" w:rsidR="00431033" w:rsidRPr="00431033" w:rsidRDefault="0035494A" w:rsidP="00431033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Chou fleur</w:t>
                  </w:r>
                </w:p>
                <w:p w14:paraId="62DA06E3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7EC0F1B8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B0617BB" w14:textId="77777777" w:rsidR="00975183" w:rsidRPr="001D14FF" w:rsidRDefault="00975183" w:rsidP="003E16C8">
                  <w:pPr>
                    <w:rPr>
                      <w:rFonts w:cs="Arial"/>
                      <w:noProof/>
                      <w:sz w:val="22"/>
                      <w:szCs w:val="22"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Quels sont les légumes qui sont de saison durant une longue périodes ?</w:t>
                  </w:r>
                  <w:r>
                    <w:rPr>
                      <w:rFonts w:cs="Arial"/>
                      <w:noProof/>
                      <w:sz w:val="22"/>
                      <w:szCs w:val="22"/>
                    </w:rPr>
                    <w:t xml:space="preserve"> </w:t>
                  </w:r>
                  <w:r w:rsidRPr="002469E8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(CM.12)</w:t>
                  </w:r>
                </w:p>
                <w:p w14:paraId="43C92C63" w14:textId="0C9B42BE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3B5C1FE8" w14:textId="2420B937" w:rsidR="00431033" w:rsidRDefault="00431033" w:rsidP="00431033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Cresson</w:t>
                  </w:r>
                </w:p>
                <w:p w14:paraId="1D95AB89" w14:textId="1EB197E5" w:rsidR="00431033" w:rsidRDefault="0035494A" w:rsidP="00431033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Epinard</w:t>
                  </w:r>
                </w:p>
                <w:p w14:paraId="179F1DDA" w14:textId="7E44E9E6" w:rsidR="00431033" w:rsidRPr="00431033" w:rsidRDefault="00431033" w:rsidP="00431033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Radis</w:t>
                  </w:r>
                </w:p>
                <w:p w14:paraId="17B8A86F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41616D80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51B29846" w14:textId="77777777" w:rsidR="00975183" w:rsidRPr="00825EA3" w:rsidRDefault="00975183" w:rsidP="003E16C8">
                  <w:pPr>
                    <w:rPr>
                      <w:rFonts w:cs="Arial"/>
                      <w:noProof/>
                    </w:rPr>
                  </w:pPr>
                  <w:r w:rsidRPr="001D14FF">
                    <w:rPr>
                      <w:rFonts w:cs="Arial"/>
                      <w:noProof/>
                      <w:sz w:val="22"/>
                      <w:szCs w:val="22"/>
                    </w:rPr>
                    <w:t>Donne trois variétés de pommes que tu peux acheter et apprécier durant une longue période</w:t>
                  </w:r>
                  <w:r w:rsidRPr="00825EA3">
                    <w:rPr>
                      <w:rFonts w:cs="Arial"/>
                      <w:noProof/>
                    </w:rPr>
                    <w:t>.</w:t>
                  </w:r>
                  <w:r>
                    <w:rPr>
                      <w:rFonts w:cs="Arial"/>
                      <w:noProof/>
                    </w:rPr>
                    <w:t xml:space="preserve"> </w:t>
                  </w:r>
                  <w:r w:rsidRPr="002469E8">
                    <w:rPr>
                      <w:rFonts w:cs="Arial"/>
                      <w:i/>
                      <w:noProof/>
                      <w:sz w:val="18"/>
                      <w:szCs w:val="18"/>
                    </w:rPr>
                    <w:t>(CM.13)</w:t>
                  </w:r>
                </w:p>
                <w:p w14:paraId="090BC2C0" w14:textId="77777777" w:rsidR="00975183" w:rsidRDefault="00975183" w:rsidP="003E16C8">
                  <w:pPr>
                    <w:rPr>
                      <w:rFonts w:cs="Arial"/>
                      <w:noProof/>
                    </w:rPr>
                  </w:pPr>
                </w:p>
                <w:p w14:paraId="04523265" w14:textId="733ED411" w:rsidR="00431033" w:rsidRDefault="00431033" w:rsidP="00431033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Maigold</w:t>
                  </w:r>
                </w:p>
                <w:p w14:paraId="4C5A79C0" w14:textId="2AF0A227" w:rsidR="00431033" w:rsidRDefault="00431033" w:rsidP="00431033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Golden</w:t>
                  </w:r>
                </w:p>
                <w:p w14:paraId="4B8887ED" w14:textId="1018B83A" w:rsidR="00431033" w:rsidRPr="00431033" w:rsidRDefault="00431033" w:rsidP="00431033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</w:pPr>
                  <w:r>
                    <w:rPr>
                      <w:rFonts w:cs="Arial"/>
                      <w:noProof/>
                      <w:color w:val="FF0000"/>
                      <w:sz w:val="22"/>
                      <w:szCs w:val="22"/>
                    </w:rPr>
                    <w:t>Jonagold</w:t>
                  </w:r>
                </w:p>
              </w:tc>
            </w:tr>
          </w:tbl>
          <w:p w14:paraId="7C5971C3" w14:textId="7026C46D" w:rsidR="00975183" w:rsidRPr="00B756F1" w:rsidRDefault="00975183" w:rsidP="003E16C8">
            <w:pPr>
              <w:rPr>
                <w:rFonts w:cs="Arial"/>
              </w:rPr>
            </w:pPr>
          </w:p>
        </w:tc>
      </w:tr>
    </w:tbl>
    <w:p w14:paraId="36039705" w14:textId="77777777" w:rsidR="00792C23" w:rsidRDefault="00792C23"/>
    <w:sectPr w:rsidR="00792C23" w:rsidSect="00254591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120FA" w14:textId="77777777" w:rsidR="0008161F" w:rsidRDefault="0008161F" w:rsidP="00975183">
      <w:r>
        <w:separator/>
      </w:r>
    </w:p>
  </w:endnote>
  <w:endnote w:type="continuationSeparator" w:id="0">
    <w:p w14:paraId="18F6C603" w14:textId="77777777" w:rsidR="0008161F" w:rsidRDefault="0008161F" w:rsidP="009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4034"/>
      <w:gridCol w:w="2268"/>
    </w:tblGrid>
    <w:tr w:rsidR="0008161F" w:rsidRPr="007735D0" w14:paraId="6A8C8483" w14:textId="77777777" w:rsidTr="003E16C8">
      <w:tc>
        <w:tcPr>
          <w:tcW w:w="3162" w:type="dxa"/>
          <w:shd w:val="clear" w:color="auto" w:fill="auto"/>
          <w:vAlign w:val="center"/>
        </w:tcPr>
        <w:p w14:paraId="66D5EC56" w14:textId="77777777" w:rsidR="0008161F" w:rsidRPr="00863977" w:rsidRDefault="0008161F" w:rsidP="003E16C8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 wp14:anchorId="2C91DF5A" wp14:editId="73323A5D">
                <wp:extent cx="1330960" cy="436880"/>
                <wp:effectExtent l="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shd w:val="clear" w:color="auto" w:fill="auto"/>
          <w:vAlign w:val="center"/>
        </w:tcPr>
        <w:p w14:paraId="37D89255" w14:textId="77777777" w:rsidR="0008161F" w:rsidRPr="00BF1166" w:rsidRDefault="0008161F" w:rsidP="003E16C8">
          <w:pPr>
            <w:pStyle w:val="Pieddepage"/>
            <w:jc w:val="center"/>
            <w:rPr>
              <w:sz w:val="18"/>
              <w:vertAlign w:val="superscript"/>
              <w:lang w:bidi="x-none"/>
            </w:rPr>
          </w:pPr>
          <w:r>
            <w:rPr>
              <w:sz w:val="18"/>
              <w:lang w:bidi="x-none"/>
            </w:rPr>
            <w:t>Menu libre | CM | 3</w:t>
          </w:r>
          <w:r>
            <w:rPr>
              <w:sz w:val="18"/>
              <w:vertAlign w:val="superscript"/>
              <w:lang w:bidi="x-none"/>
            </w:rPr>
            <w:t>e</w:t>
          </w:r>
        </w:p>
      </w:tc>
      <w:tc>
        <w:tcPr>
          <w:tcW w:w="2268" w:type="dxa"/>
          <w:shd w:val="clear" w:color="auto" w:fill="auto"/>
          <w:vAlign w:val="center"/>
        </w:tcPr>
        <w:p w14:paraId="4DED8D99" w14:textId="77777777" w:rsidR="0008161F" w:rsidRDefault="0008161F" w:rsidP="003E16C8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 xml:space="preserve">M. </w:t>
          </w:r>
          <w:proofErr w:type="spellStart"/>
          <w:r>
            <w:rPr>
              <w:sz w:val="18"/>
              <w:lang w:bidi="x-none"/>
            </w:rPr>
            <w:t>Bovigny</w:t>
          </w:r>
          <w:proofErr w:type="spellEnd"/>
          <w:r>
            <w:rPr>
              <w:sz w:val="18"/>
              <w:lang w:bidi="x-none"/>
            </w:rPr>
            <w:t xml:space="preserve">, A-M. </w:t>
          </w:r>
          <w:proofErr w:type="spellStart"/>
          <w:r>
            <w:rPr>
              <w:sz w:val="18"/>
              <w:lang w:bidi="x-none"/>
            </w:rPr>
            <w:t>Kolly</w:t>
          </w:r>
          <w:proofErr w:type="spellEnd"/>
        </w:p>
        <w:p w14:paraId="0A72A0B9" w14:textId="2D5E17A6" w:rsidR="0008161F" w:rsidRPr="00863977" w:rsidRDefault="0008161F" w:rsidP="003E16C8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Avril 2013</w:t>
          </w:r>
        </w:p>
      </w:tc>
    </w:tr>
  </w:tbl>
  <w:p w14:paraId="2BC49558" w14:textId="77777777" w:rsidR="0008161F" w:rsidRDefault="0008161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D1027" w14:textId="77777777" w:rsidR="0008161F" w:rsidRDefault="0008161F" w:rsidP="00975183">
      <w:r>
        <w:separator/>
      </w:r>
    </w:p>
  </w:footnote>
  <w:footnote w:type="continuationSeparator" w:id="0">
    <w:p w14:paraId="40333B60" w14:textId="77777777" w:rsidR="0008161F" w:rsidRDefault="0008161F" w:rsidP="009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47D5"/>
    <w:multiLevelType w:val="hybridMultilevel"/>
    <w:tmpl w:val="0ADA9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714E"/>
    <w:multiLevelType w:val="hybridMultilevel"/>
    <w:tmpl w:val="0A70EC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28C2"/>
    <w:multiLevelType w:val="hybridMultilevel"/>
    <w:tmpl w:val="90384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B4A7F"/>
    <w:multiLevelType w:val="hybridMultilevel"/>
    <w:tmpl w:val="836AF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851FE"/>
    <w:multiLevelType w:val="hybridMultilevel"/>
    <w:tmpl w:val="A704C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AE6"/>
    <w:multiLevelType w:val="hybridMultilevel"/>
    <w:tmpl w:val="2CA4E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1C41"/>
    <w:multiLevelType w:val="hybridMultilevel"/>
    <w:tmpl w:val="CF82637A"/>
    <w:lvl w:ilvl="0" w:tplc="CFE4F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C3E6A"/>
    <w:multiLevelType w:val="hybridMultilevel"/>
    <w:tmpl w:val="81844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160D4"/>
    <w:multiLevelType w:val="hybridMultilevel"/>
    <w:tmpl w:val="E70428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83"/>
    <w:rsid w:val="0008161F"/>
    <w:rsid w:val="00254591"/>
    <w:rsid w:val="0035494A"/>
    <w:rsid w:val="003E16C8"/>
    <w:rsid w:val="00431033"/>
    <w:rsid w:val="00556883"/>
    <w:rsid w:val="005F73F0"/>
    <w:rsid w:val="006D4B45"/>
    <w:rsid w:val="00792C23"/>
    <w:rsid w:val="00975183"/>
    <w:rsid w:val="00982DF3"/>
    <w:rsid w:val="00B54759"/>
    <w:rsid w:val="00D531A1"/>
    <w:rsid w:val="00FB2E8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41EC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83"/>
    <w:rPr>
      <w:rFonts w:ascii="Arial" w:eastAsia="Times" w:hAnsi="Arial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1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5183"/>
    <w:rPr>
      <w:rFonts w:ascii="Arial" w:eastAsia="Times" w:hAnsi="Arial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51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183"/>
    <w:rPr>
      <w:rFonts w:ascii="Arial" w:eastAsia="Times" w:hAnsi="Arial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18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183"/>
    <w:rPr>
      <w:rFonts w:ascii="Lucida Grande" w:eastAsia="Times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431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83"/>
    <w:rPr>
      <w:rFonts w:ascii="Arial" w:eastAsia="Times" w:hAnsi="Arial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1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5183"/>
    <w:rPr>
      <w:rFonts w:ascii="Arial" w:eastAsia="Times" w:hAnsi="Arial" w:cs="Times New Roman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51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183"/>
    <w:rPr>
      <w:rFonts w:ascii="Arial" w:eastAsia="Times" w:hAnsi="Arial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18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183"/>
    <w:rPr>
      <w:rFonts w:ascii="Lucida Grande" w:eastAsia="Times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43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379</Words>
  <Characters>2088</Characters>
  <Application>Microsoft Macintosh Word</Application>
  <DocSecurity>0</DocSecurity>
  <Lines>17</Lines>
  <Paragraphs>4</Paragraphs>
  <ScaleCrop>false</ScaleCrop>
  <Company>CO de Pérolles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Chenaux</dc:creator>
  <cp:keywords/>
  <dc:description/>
  <cp:lastModifiedBy>Danielle Chenaux</cp:lastModifiedBy>
  <cp:revision>11</cp:revision>
  <dcterms:created xsi:type="dcterms:W3CDTF">2013-02-13T15:16:00Z</dcterms:created>
  <dcterms:modified xsi:type="dcterms:W3CDTF">2013-11-05T10:29:00Z</dcterms:modified>
</cp:coreProperties>
</file>