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A1" w:rsidRDefault="002B0CA1"/>
    <w:tbl>
      <w:tblPr>
        <w:tblStyle w:val="Grille"/>
        <w:tblpPr w:leftFromText="141" w:rightFromText="141" w:vertAnchor="page" w:horzAnchor="page" w:tblpX="1413" w:tblpY="2148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3E6723" w:rsidRPr="00EF37FF" w:rsidTr="001521CF">
        <w:trPr>
          <w:trHeight w:val="838"/>
        </w:trPr>
        <w:tc>
          <w:tcPr>
            <w:tcW w:w="9212" w:type="dxa"/>
            <w:gridSpan w:val="3"/>
            <w:shd w:val="clear" w:color="auto" w:fill="F2DBDB" w:themeFill="accent2" w:themeFillTint="33"/>
            <w:vAlign w:val="center"/>
          </w:tcPr>
          <w:p w:rsidR="003E6723" w:rsidRPr="00EF37FF" w:rsidRDefault="003E6723" w:rsidP="001521CF">
            <w:pPr>
              <w:jc w:val="center"/>
              <w:rPr>
                <w:sz w:val="28"/>
                <w:szCs w:val="28"/>
              </w:rPr>
            </w:pPr>
            <w:r w:rsidRPr="00EF37FF">
              <w:rPr>
                <w:sz w:val="28"/>
                <w:szCs w:val="28"/>
              </w:rPr>
              <w:t>Module 1 – Au moulin</w:t>
            </w:r>
          </w:p>
        </w:tc>
      </w:tr>
      <w:tr w:rsidR="003E6723" w:rsidRPr="00EF37FF" w:rsidTr="001521CF">
        <w:trPr>
          <w:trHeight w:val="416"/>
        </w:trPr>
        <w:tc>
          <w:tcPr>
            <w:tcW w:w="959" w:type="dxa"/>
            <w:vAlign w:val="center"/>
          </w:tcPr>
          <w:p w:rsidR="003E6723" w:rsidRPr="00EF37FF" w:rsidRDefault="003E6723" w:rsidP="001521CF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Etape</w:t>
            </w:r>
          </w:p>
        </w:tc>
        <w:tc>
          <w:tcPr>
            <w:tcW w:w="5182" w:type="dxa"/>
            <w:vAlign w:val="center"/>
          </w:tcPr>
          <w:p w:rsidR="003E6723" w:rsidRPr="00EF37FF" w:rsidRDefault="003E6723" w:rsidP="001521CF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Activité</w:t>
            </w:r>
          </w:p>
        </w:tc>
        <w:tc>
          <w:tcPr>
            <w:tcW w:w="3071" w:type="dxa"/>
            <w:vAlign w:val="center"/>
          </w:tcPr>
          <w:p w:rsidR="003E6723" w:rsidRPr="00EF37FF" w:rsidRDefault="003E6723" w:rsidP="001521CF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Objectifs</w:t>
            </w:r>
          </w:p>
        </w:tc>
      </w:tr>
      <w:tr w:rsidR="003E6723" w:rsidRPr="00EF37FF" w:rsidTr="001521CF">
        <w:tc>
          <w:tcPr>
            <w:tcW w:w="959" w:type="dxa"/>
          </w:tcPr>
          <w:p w:rsidR="003E6723" w:rsidRPr="00EF37FF" w:rsidRDefault="003E6723" w:rsidP="001521CF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1.</w:t>
            </w:r>
          </w:p>
          <w:p w:rsidR="003E6723" w:rsidRDefault="003E6723" w:rsidP="001521CF">
            <w:pPr>
              <w:jc w:val="center"/>
              <w:rPr>
                <w:i/>
                <w:color w:val="D99594" w:themeColor="accent2" w:themeTint="99"/>
              </w:rPr>
            </w:pPr>
          </w:p>
          <w:p w:rsidR="003E6723" w:rsidRPr="00EF37FF" w:rsidRDefault="003E6723" w:rsidP="001521CF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30’</w:t>
            </w:r>
          </w:p>
        </w:tc>
        <w:tc>
          <w:tcPr>
            <w:tcW w:w="5182" w:type="dxa"/>
          </w:tcPr>
          <w:p w:rsidR="003E6723" w:rsidRPr="00EF37FF" w:rsidRDefault="003E6723" w:rsidP="001521CF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Lancement du projet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Reprendre la chanson du meunier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</w:p>
          <w:p w:rsidR="003E6723" w:rsidRPr="00EF37FF" w:rsidRDefault="003E6723" w:rsidP="001521CF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Ateliers « moulins »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Découverte des moulins en atelier (1</w:t>
            </w:r>
            <w:r w:rsidRPr="00EF37FF">
              <w:rPr>
                <w:sz w:val="22"/>
                <w:vertAlign w:val="superscript"/>
              </w:rPr>
              <w:t>er</w:t>
            </w:r>
            <w:r w:rsidRPr="00EF37FF">
              <w:rPr>
                <w:sz w:val="22"/>
              </w:rPr>
              <w:t xml:space="preserve"> tournus)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MEC sur un panneau des différents ateliers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</w:p>
          <w:p w:rsidR="003E6723" w:rsidRPr="00EF37FF" w:rsidRDefault="003E6723" w:rsidP="001521CF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Découverte du panneau-résumé et m.à.j.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Inscription d’éléments importants sur le meunier</w:t>
            </w:r>
          </w:p>
        </w:tc>
        <w:tc>
          <w:tcPr>
            <w:tcW w:w="3071" w:type="dxa"/>
          </w:tcPr>
          <w:p w:rsidR="003E6723" w:rsidRPr="00EF37FF" w:rsidRDefault="003E6723" w:rsidP="001521CF">
            <w:pPr>
              <w:jc w:val="left"/>
              <w:rPr>
                <w:b/>
                <w:color w:val="FF0000"/>
                <w:sz w:val="22"/>
              </w:rPr>
            </w:pPr>
            <w:r w:rsidRPr="00EF37FF">
              <w:rPr>
                <w:b/>
                <w:color w:val="FF0000"/>
                <w:sz w:val="22"/>
              </w:rPr>
              <w:t>MSN 16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Utiliser différents moulins.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Expérimenter et découvrir la transformation des graines en farine.</w:t>
            </w:r>
          </w:p>
        </w:tc>
      </w:tr>
      <w:tr w:rsidR="003E6723" w:rsidRPr="00EF37FF" w:rsidTr="001521CF">
        <w:tc>
          <w:tcPr>
            <w:tcW w:w="959" w:type="dxa"/>
          </w:tcPr>
          <w:p w:rsidR="003E6723" w:rsidRPr="00EF37FF" w:rsidRDefault="003E6723" w:rsidP="001521CF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2.</w:t>
            </w:r>
          </w:p>
          <w:p w:rsidR="003E6723" w:rsidRDefault="003E6723" w:rsidP="001521CF">
            <w:pPr>
              <w:jc w:val="center"/>
              <w:rPr>
                <w:i/>
                <w:color w:val="D99594" w:themeColor="accent2" w:themeTint="99"/>
              </w:rPr>
            </w:pPr>
          </w:p>
          <w:p w:rsidR="003E6723" w:rsidRPr="00EF37FF" w:rsidRDefault="003E6723" w:rsidP="001521CF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30’</w:t>
            </w:r>
          </w:p>
        </w:tc>
        <w:tc>
          <w:tcPr>
            <w:tcW w:w="5182" w:type="dxa"/>
          </w:tcPr>
          <w:p w:rsidR="003E6723" w:rsidRPr="00EF37FF" w:rsidRDefault="003E6723" w:rsidP="001521CF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Ateliers « moulins »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Suite du tournus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Nouvelles constatations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MEC et panneau-résumé sur le meunier</w:t>
            </w:r>
          </w:p>
        </w:tc>
        <w:tc>
          <w:tcPr>
            <w:tcW w:w="3071" w:type="dxa"/>
          </w:tcPr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idem</w:t>
            </w:r>
          </w:p>
        </w:tc>
      </w:tr>
      <w:tr w:rsidR="003E6723" w:rsidRPr="00EF37FF" w:rsidTr="001521CF">
        <w:tc>
          <w:tcPr>
            <w:tcW w:w="959" w:type="dxa"/>
          </w:tcPr>
          <w:p w:rsidR="003E6723" w:rsidRPr="00EF37FF" w:rsidRDefault="003E6723" w:rsidP="001521CF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3.</w:t>
            </w:r>
          </w:p>
          <w:p w:rsidR="003E6723" w:rsidRDefault="003E6723" w:rsidP="001521CF">
            <w:pPr>
              <w:jc w:val="center"/>
              <w:rPr>
                <w:i/>
                <w:color w:val="D99594" w:themeColor="accent2" w:themeTint="99"/>
              </w:rPr>
            </w:pPr>
          </w:p>
          <w:p w:rsidR="003E6723" w:rsidRPr="00EF37FF" w:rsidRDefault="003E6723" w:rsidP="001521CF">
            <w:pPr>
              <w:jc w:val="center"/>
              <w:rPr>
                <w:color w:val="D99594" w:themeColor="accent2" w:themeTint="99"/>
              </w:rPr>
            </w:pPr>
            <w:bookmarkStart w:id="0" w:name="_GoBack"/>
            <w:bookmarkEnd w:id="0"/>
            <w:r w:rsidRPr="00EF37FF">
              <w:rPr>
                <w:color w:val="D99594" w:themeColor="accent2" w:themeTint="99"/>
              </w:rPr>
              <w:t>50’</w:t>
            </w:r>
          </w:p>
        </w:tc>
        <w:tc>
          <w:tcPr>
            <w:tcW w:w="5182" w:type="dxa"/>
          </w:tcPr>
          <w:p w:rsidR="003E6723" w:rsidRPr="00EF37FF" w:rsidRDefault="003E6723" w:rsidP="001521CF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Recherche d’infos sur les moulins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Rechercher des infos à l’aide d’images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Présentations des résultats et MEC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Compléter le panneau-résumé</w:t>
            </w:r>
          </w:p>
        </w:tc>
        <w:tc>
          <w:tcPr>
            <w:tcW w:w="3071" w:type="dxa"/>
          </w:tcPr>
          <w:p w:rsidR="003E6723" w:rsidRPr="00EF37FF" w:rsidRDefault="003E6723" w:rsidP="001521CF">
            <w:pPr>
              <w:jc w:val="left"/>
              <w:rPr>
                <w:b/>
                <w:color w:val="00B050"/>
                <w:sz w:val="22"/>
              </w:rPr>
            </w:pPr>
            <w:r w:rsidRPr="00EF37FF">
              <w:rPr>
                <w:b/>
                <w:color w:val="00B050"/>
                <w:sz w:val="22"/>
              </w:rPr>
              <w:t>SHS 12</w:t>
            </w:r>
          </w:p>
          <w:p w:rsidR="003E6723" w:rsidRPr="00EF37FF" w:rsidRDefault="003E6723" w:rsidP="001521CF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Observer et comparer des images d’époques différentes.</w:t>
            </w:r>
          </w:p>
        </w:tc>
      </w:tr>
    </w:tbl>
    <w:p w:rsidR="003E6723" w:rsidRDefault="003E6723"/>
    <w:sectPr w:rsidR="003E6723" w:rsidSect="002B5016">
      <w:head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23" w:rsidRDefault="003E6723" w:rsidP="003E6723">
      <w:r>
        <w:separator/>
      </w:r>
    </w:p>
  </w:endnote>
  <w:endnote w:type="continuationSeparator" w:id="0">
    <w:p w:rsidR="003E6723" w:rsidRDefault="003E6723" w:rsidP="003E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23" w:rsidRDefault="003E6723" w:rsidP="003E6723">
      <w:r>
        <w:separator/>
      </w:r>
    </w:p>
  </w:footnote>
  <w:footnote w:type="continuationSeparator" w:id="0">
    <w:p w:rsidR="003E6723" w:rsidRDefault="003E6723" w:rsidP="003E67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23" w:rsidRDefault="003E6723" w:rsidP="003E6723">
    <w:pPr>
      <w:pStyle w:val="En-tte"/>
      <w:jc w:val="center"/>
    </w:pPr>
    <w:r>
      <w:t>Meunier, tu dors…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23"/>
    <w:rsid w:val="00155925"/>
    <w:rsid w:val="002B0CA1"/>
    <w:rsid w:val="002B5016"/>
    <w:rsid w:val="003E6723"/>
    <w:rsid w:val="00CE05F7"/>
    <w:rsid w:val="00DB7E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23"/>
    <w:rPr>
      <w:rFonts w:ascii="Arial" w:eastAsiaTheme="minorHAnsi" w:hAnsi="Arial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E6723"/>
    <w:pPr>
      <w:jc w:val="both"/>
    </w:pPr>
    <w:rPr>
      <w:rFonts w:ascii="Arial" w:eastAsiaTheme="minorHAnsi" w:hAnsi="Arial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E67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6723"/>
    <w:rPr>
      <w:rFonts w:ascii="Arial" w:eastAsiaTheme="minorHAnsi" w:hAnsi="Arial"/>
      <w:szCs w:val="22"/>
      <w:lang w:val="fr-CH" w:eastAsia="en-US"/>
    </w:rPr>
  </w:style>
  <w:style w:type="paragraph" w:styleId="Pieddepage">
    <w:name w:val="footer"/>
    <w:basedOn w:val="Normal"/>
    <w:link w:val="PieddepageCar"/>
    <w:uiPriority w:val="99"/>
    <w:unhideWhenUsed/>
    <w:rsid w:val="003E67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6723"/>
    <w:rPr>
      <w:rFonts w:ascii="Arial" w:eastAsiaTheme="minorHAnsi" w:hAnsi="Arial"/>
      <w:szCs w:val="22"/>
      <w:lang w:val="fr-CH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23"/>
    <w:rPr>
      <w:rFonts w:ascii="Arial" w:eastAsiaTheme="minorHAnsi" w:hAnsi="Arial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E6723"/>
    <w:pPr>
      <w:jc w:val="both"/>
    </w:pPr>
    <w:rPr>
      <w:rFonts w:ascii="Arial" w:eastAsiaTheme="minorHAnsi" w:hAnsi="Arial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E67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6723"/>
    <w:rPr>
      <w:rFonts w:ascii="Arial" w:eastAsiaTheme="minorHAnsi" w:hAnsi="Arial"/>
      <w:szCs w:val="22"/>
      <w:lang w:val="fr-CH" w:eastAsia="en-US"/>
    </w:rPr>
  </w:style>
  <w:style w:type="paragraph" w:styleId="Pieddepage">
    <w:name w:val="footer"/>
    <w:basedOn w:val="Normal"/>
    <w:link w:val="PieddepageCar"/>
    <w:uiPriority w:val="99"/>
    <w:unhideWhenUsed/>
    <w:rsid w:val="003E67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6723"/>
    <w:rPr>
      <w:rFonts w:ascii="Arial" w:eastAsiaTheme="minorHAnsi" w:hAnsi="Arial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645</Characters>
  <Application>Microsoft Macintosh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Jenny</dc:creator>
  <cp:keywords/>
  <dc:description/>
  <cp:lastModifiedBy>Stéphane Jenny</cp:lastModifiedBy>
  <cp:revision>1</cp:revision>
  <dcterms:created xsi:type="dcterms:W3CDTF">2013-11-14T15:39:00Z</dcterms:created>
  <dcterms:modified xsi:type="dcterms:W3CDTF">2013-11-14T15:40:00Z</dcterms:modified>
</cp:coreProperties>
</file>