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page" w:horzAnchor="margin" w:tblpY="1541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4630A0" w:rsidRPr="00EF37FF" w:rsidTr="003A15C2">
        <w:trPr>
          <w:trHeight w:val="837"/>
        </w:trPr>
        <w:tc>
          <w:tcPr>
            <w:tcW w:w="9212" w:type="dxa"/>
            <w:gridSpan w:val="3"/>
            <w:shd w:val="clear" w:color="auto" w:fill="F2DBDB" w:themeFill="accent2" w:themeFillTint="33"/>
            <w:vAlign w:val="center"/>
          </w:tcPr>
          <w:p w:rsidR="004630A0" w:rsidRPr="00EF37FF" w:rsidRDefault="004630A0" w:rsidP="003A15C2">
            <w:pPr>
              <w:jc w:val="center"/>
              <w:rPr>
                <w:sz w:val="28"/>
                <w:szCs w:val="28"/>
              </w:rPr>
            </w:pPr>
            <w:r w:rsidRPr="00EF37FF">
              <w:rPr>
                <w:sz w:val="28"/>
                <w:szCs w:val="28"/>
              </w:rPr>
              <w:t>Produit final</w:t>
            </w:r>
          </w:p>
        </w:tc>
      </w:tr>
      <w:tr w:rsidR="004630A0" w:rsidRPr="00EF37FF" w:rsidTr="003A15C2">
        <w:trPr>
          <w:trHeight w:val="416"/>
        </w:trPr>
        <w:tc>
          <w:tcPr>
            <w:tcW w:w="959" w:type="dxa"/>
            <w:vAlign w:val="center"/>
          </w:tcPr>
          <w:p w:rsidR="004630A0" w:rsidRPr="00EF37FF" w:rsidRDefault="004630A0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Etape</w:t>
            </w:r>
          </w:p>
        </w:tc>
        <w:tc>
          <w:tcPr>
            <w:tcW w:w="5182" w:type="dxa"/>
            <w:vAlign w:val="center"/>
          </w:tcPr>
          <w:p w:rsidR="004630A0" w:rsidRPr="00EF37FF" w:rsidRDefault="004630A0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Activité</w:t>
            </w:r>
          </w:p>
        </w:tc>
        <w:tc>
          <w:tcPr>
            <w:tcW w:w="3071" w:type="dxa"/>
            <w:vAlign w:val="center"/>
          </w:tcPr>
          <w:p w:rsidR="004630A0" w:rsidRPr="00EF37FF" w:rsidRDefault="004630A0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Objectifs</w:t>
            </w:r>
          </w:p>
        </w:tc>
      </w:tr>
      <w:tr w:rsidR="004630A0" w:rsidRPr="00EF37FF" w:rsidTr="003A15C2">
        <w:tc>
          <w:tcPr>
            <w:tcW w:w="959" w:type="dxa"/>
          </w:tcPr>
          <w:p w:rsidR="004630A0" w:rsidRPr="00EF37FF" w:rsidRDefault="004630A0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1.</w:t>
            </w:r>
          </w:p>
          <w:p w:rsidR="004630A0" w:rsidRPr="00EF37FF" w:rsidRDefault="004630A0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?</w:t>
            </w:r>
          </w:p>
          <w:p w:rsidR="004630A0" w:rsidRPr="00EF37FF" w:rsidRDefault="004630A0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40’</w:t>
            </w:r>
          </w:p>
        </w:tc>
        <w:tc>
          <w:tcPr>
            <w:tcW w:w="5182" w:type="dxa"/>
          </w:tcPr>
          <w:p w:rsidR="004630A0" w:rsidRPr="00EF37FF" w:rsidRDefault="004630A0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Reprendre la chanson du « Meunier… »</w:t>
            </w:r>
          </w:p>
          <w:p w:rsidR="004630A0" w:rsidRPr="00EF37FF" w:rsidRDefault="004630A0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Se souvenir des paroles</w:t>
            </w:r>
          </w:p>
          <w:p w:rsidR="004630A0" w:rsidRPr="00EF37FF" w:rsidRDefault="004630A0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Trouver de nouvelles paroles sur la mélodie en parlant de tous les acteurs et d’une conséquence possible</w:t>
            </w:r>
          </w:p>
        </w:tc>
        <w:tc>
          <w:tcPr>
            <w:tcW w:w="3071" w:type="dxa"/>
          </w:tcPr>
          <w:p w:rsidR="004630A0" w:rsidRPr="00EF37FF" w:rsidRDefault="004630A0" w:rsidP="003A15C2">
            <w:pPr>
              <w:jc w:val="left"/>
              <w:rPr>
                <w:b/>
                <w:color w:val="FFC000"/>
                <w:sz w:val="22"/>
              </w:rPr>
            </w:pPr>
            <w:r w:rsidRPr="00EF37FF">
              <w:rPr>
                <w:b/>
                <w:color w:val="FFC000"/>
                <w:sz w:val="22"/>
              </w:rPr>
              <w:t>A 11 Mu</w:t>
            </w:r>
          </w:p>
          <w:p w:rsidR="004630A0" w:rsidRPr="00EF37FF" w:rsidRDefault="004630A0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Chanter une chanson.</w:t>
            </w:r>
          </w:p>
          <w:p w:rsidR="004630A0" w:rsidRPr="00EF37FF" w:rsidRDefault="004630A0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Inventer des paroles sur une mélodie connue.</w:t>
            </w:r>
          </w:p>
        </w:tc>
      </w:tr>
      <w:tr w:rsidR="004630A0" w:rsidRPr="00EF37FF" w:rsidTr="003A15C2">
        <w:tc>
          <w:tcPr>
            <w:tcW w:w="959" w:type="dxa"/>
          </w:tcPr>
          <w:p w:rsidR="004630A0" w:rsidRPr="00EF37FF" w:rsidRDefault="004630A0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2.</w:t>
            </w:r>
          </w:p>
          <w:p w:rsidR="004630A0" w:rsidRPr="00EF37FF" w:rsidRDefault="004630A0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?</w:t>
            </w:r>
          </w:p>
          <w:p w:rsidR="004630A0" w:rsidRPr="00EF37FF" w:rsidRDefault="004630A0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20’</w:t>
            </w:r>
          </w:p>
        </w:tc>
        <w:tc>
          <w:tcPr>
            <w:tcW w:w="5182" w:type="dxa"/>
          </w:tcPr>
          <w:p w:rsidR="004630A0" w:rsidRPr="00EF37FF" w:rsidRDefault="004630A0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Apprendre la nouvelle chanson</w:t>
            </w:r>
          </w:p>
          <w:p w:rsidR="004630A0" w:rsidRPr="00EF37FF" w:rsidRDefault="004630A0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Apprendre la nouvelle chanson et s’enregistrer pour l’avoir sur un CD</w:t>
            </w:r>
          </w:p>
        </w:tc>
        <w:tc>
          <w:tcPr>
            <w:tcW w:w="3071" w:type="dxa"/>
          </w:tcPr>
          <w:p w:rsidR="004630A0" w:rsidRPr="00EF37FF" w:rsidRDefault="004630A0" w:rsidP="003A15C2">
            <w:pPr>
              <w:jc w:val="left"/>
              <w:rPr>
                <w:b/>
                <w:color w:val="FFC000"/>
                <w:sz w:val="22"/>
              </w:rPr>
            </w:pPr>
            <w:r w:rsidRPr="00EF37FF">
              <w:rPr>
                <w:b/>
                <w:color w:val="FFC000"/>
                <w:sz w:val="22"/>
              </w:rPr>
              <w:t>A 11 Mu</w:t>
            </w:r>
          </w:p>
          <w:p w:rsidR="004630A0" w:rsidRPr="00EF37FF" w:rsidRDefault="004630A0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Chanter la chanson avec les nouvelles paroles.</w:t>
            </w:r>
          </w:p>
          <w:p w:rsidR="004630A0" w:rsidRPr="00EF37FF" w:rsidRDefault="004630A0" w:rsidP="003A15C2">
            <w:pPr>
              <w:spacing w:before="120" w:line="276" w:lineRule="auto"/>
              <w:rPr>
                <w:color w:val="948A54" w:themeColor="background2" w:themeShade="80"/>
              </w:rPr>
            </w:pPr>
            <w:r w:rsidRPr="00EF37FF">
              <w:rPr>
                <w:color w:val="948A54" w:themeColor="background2" w:themeShade="80"/>
              </w:rPr>
              <w:t>CT - Communication</w:t>
            </w:r>
          </w:p>
        </w:tc>
      </w:tr>
    </w:tbl>
    <w:p w:rsidR="002B0CA1" w:rsidRDefault="002B0CA1">
      <w:bookmarkStart w:id="0" w:name="_GoBack"/>
      <w:bookmarkEnd w:id="0"/>
    </w:p>
    <w:sectPr w:rsidR="002B0CA1" w:rsidSect="002B501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A0"/>
    <w:rsid w:val="00155925"/>
    <w:rsid w:val="002B0CA1"/>
    <w:rsid w:val="002B5016"/>
    <w:rsid w:val="004630A0"/>
    <w:rsid w:val="00CE05F7"/>
    <w:rsid w:val="00DB7E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A0"/>
    <w:rPr>
      <w:rFonts w:ascii="Arial" w:eastAsiaTheme="minorHAnsi" w:hAnsi="Arial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630A0"/>
    <w:pPr>
      <w:jc w:val="both"/>
    </w:pPr>
    <w:rPr>
      <w:rFonts w:ascii="Arial" w:eastAsiaTheme="minorHAnsi" w:hAnsi="Arial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A0"/>
    <w:rPr>
      <w:rFonts w:ascii="Arial" w:eastAsiaTheme="minorHAnsi" w:hAnsi="Arial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630A0"/>
    <w:pPr>
      <w:jc w:val="both"/>
    </w:pPr>
    <w:rPr>
      <w:rFonts w:ascii="Arial" w:eastAsiaTheme="minorHAnsi" w:hAnsi="Arial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413</Characters>
  <Application>Microsoft Macintosh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Jenny</dc:creator>
  <cp:keywords/>
  <dc:description/>
  <cp:lastModifiedBy>Stéphane Jenny</cp:lastModifiedBy>
  <cp:revision>1</cp:revision>
  <dcterms:created xsi:type="dcterms:W3CDTF">2013-12-11T09:44:00Z</dcterms:created>
  <dcterms:modified xsi:type="dcterms:W3CDTF">2013-12-11T09:45:00Z</dcterms:modified>
</cp:coreProperties>
</file>